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B285" w14:textId="77777777" w:rsidR="009F0B95" w:rsidRPr="001C01D8" w:rsidRDefault="009F0B95">
      <w:pPr>
        <w:spacing w:after="0"/>
        <w:ind w:left="-1440" w:right="14400"/>
        <w:rPr>
          <w:rFonts w:ascii="Gill Sans MT" w:hAnsi="Gill Sans MT"/>
          <w:sz w:val="16"/>
          <w:szCs w:val="16"/>
        </w:rPr>
      </w:pPr>
    </w:p>
    <w:tbl>
      <w:tblPr>
        <w:tblStyle w:val="TableGrid"/>
        <w:tblW w:w="14419" w:type="dxa"/>
        <w:tblInd w:w="-397" w:type="dxa"/>
        <w:tblCellMar>
          <w:top w:w="19" w:type="dxa"/>
          <w:left w:w="28" w:type="dxa"/>
        </w:tblCellMar>
        <w:tblLook w:val="04A0" w:firstRow="1" w:lastRow="0" w:firstColumn="1" w:lastColumn="0" w:noHBand="0" w:noVBand="1"/>
      </w:tblPr>
      <w:tblGrid>
        <w:gridCol w:w="719"/>
        <w:gridCol w:w="1220"/>
        <w:gridCol w:w="595"/>
        <w:gridCol w:w="2870"/>
        <w:gridCol w:w="2598"/>
        <w:gridCol w:w="762"/>
        <w:gridCol w:w="1141"/>
        <w:gridCol w:w="934"/>
        <w:gridCol w:w="975"/>
        <w:gridCol w:w="1180"/>
        <w:gridCol w:w="1425"/>
      </w:tblGrid>
      <w:tr w:rsidR="009F0B95" w:rsidRPr="001C01D8" w14:paraId="694FD6A7" w14:textId="77777777">
        <w:trPr>
          <w:trHeight w:val="434"/>
        </w:trPr>
        <w:tc>
          <w:tcPr>
            <w:tcW w:w="14419" w:type="dxa"/>
            <w:gridSpan w:val="11"/>
            <w:tcBorders>
              <w:top w:val="single" w:sz="5" w:space="0" w:color="000000"/>
              <w:left w:val="single" w:sz="5" w:space="0" w:color="000000"/>
              <w:bottom w:val="single" w:sz="5" w:space="0" w:color="000000"/>
              <w:right w:val="single" w:sz="5" w:space="0" w:color="000000"/>
            </w:tcBorders>
          </w:tcPr>
          <w:p w14:paraId="042061AD" w14:textId="1E23778E" w:rsidR="009F0B95" w:rsidRPr="00751F18" w:rsidRDefault="00751F18">
            <w:pPr>
              <w:ind w:right="29"/>
              <w:jc w:val="center"/>
              <w:rPr>
                <w:rFonts w:ascii="Gill Sans MT" w:hAnsi="Gill Sans MT"/>
                <w:sz w:val="28"/>
                <w:szCs w:val="28"/>
              </w:rPr>
            </w:pPr>
            <w:r w:rsidRPr="00751F18">
              <w:rPr>
                <w:rFonts w:ascii="Gill Sans MT" w:eastAsia="Times New Roman" w:hAnsi="Gill Sans MT" w:cs="Times New Roman"/>
                <w:b/>
                <w:sz w:val="28"/>
                <w:szCs w:val="28"/>
                <w:lang w:val="en-US"/>
              </w:rPr>
              <w:t>AKWA IBOM</w:t>
            </w:r>
            <w:r w:rsidRPr="00751F18">
              <w:rPr>
                <w:rFonts w:ascii="Gill Sans MT" w:eastAsia="Times New Roman" w:hAnsi="Gill Sans MT" w:cs="Times New Roman"/>
                <w:b/>
                <w:sz w:val="28"/>
                <w:szCs w:val="28"/>
              </w:rPr>
              <w:t xml:space="preserve"> STATE INVESTMENT INCENTIVES INVENTORY </w:t>
            </w:r>
          </w:p>
        </w:tc>
      </w:tr>
      <w:tr w:rsidR="00B94071" w:rsidRPr="001C01D8" w14:paraId="665D0341" w14:textId="77777777" w:rsidTr="00A72B0E">
        <w:trPr>
          <w:trHeight w:val="1349"/>
        </w:trPr>
        <w:tc>
          <w:tcPr>
            <w:tcW w:w="719"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36EAB656"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No.</w:t>
            </w:r>
          </w:p>
        </w:tc>
        <w:tc>
          <w:tcPr>
            <w:tcW w:w="1220"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6561C9C5"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The name or title of the incentive measure</w:t>
            </w:r>
          </w:p>
        </w:tc>
        <w:tc>
          <w:tcPr>
            <w:tcW w:w="595"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7386842C"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 xml:space="preserve">Federal </w:t>
            </w:r>
          </w:p>
          <w:p w14:paraId="0A89849F"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 xml:space="preserve">level / State </w:t>
            </w:r>
          </w:p>
          <w:p w14:paraId="58B18C52"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Level</w:t>
            </w:r>
          </w:p>
        </w:tc>
        <w:tc>
          <w:tcPr>
            <w:tcW w:w="2870"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2E610759"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Description of Incentive Benefits</w:t>
            </w:r>
          </w:p>
        </w:tc>
        <w:tc>
          <w:tcPr>
            <w:tcW w:w="2598"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5B63A7D7"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Eligibility or Qualification criteria (description)</w:t>
            </w:r>
          </w:p>
        </w:tc>
        <w:tc>
          <w:tcPr>
            <w:tcW w:w="762"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192ABA06"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 xml:space="preserve">Year </w:t>
            </w:r>
          </w:p>
          <w:p w14:paraId="172F46A2"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Incentive Introduce d</w:t>
            </w:r>
          </w:p>
        </w:tc>
        <w:tc>
          <w:tcPr>
            <w:tcW w:w="1141"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0BB56F26"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The name of the legal document / legal reference instrument</w:t>
            </w:r>
          </w:p>
        </w:tc>
        <w:tc>
          <w:tcPr>
            <w:tcW w:w="934"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4A75C46B"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Incentive Duration</w:t>
            </w:r>
          </w:p>
        </w:tc>
        <w:tc>
          <w:tcPr>
            <w:tcW w:w="975"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22FD1EE1"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Sector</w:t>
            </w:r>
          </w:p>
        </w:tc>
        <w:tc>
          <w:tcPr>
            <w:tcW w:w="1180"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639667B1"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 xml:space="preserve">Implementing Agency * </w:t>
            </w:r>
            <w:r w:rsidRPr="001C01D8">
              <w:rPr>
                <w:rFonts w:ascii="Gill Sans MT" w:eastAsia="Times New Roman" w:hAnsi="Gill Sans MT" w:cs="Times New Roman"/>
                <w:i/>
                <w:sz w:val="16"/>
                <w:szCs w:val="16"/>
              </w:rPr>
              <w:t>(this refers to agency administering any application process/approvals)</w:t>
            </w:r>
          </w:p>
        </w:tc>
        <w:tc>
          <w:tcPr>
            <w:tcW w:w="1425" w:type="dxa"/>
            <w:tcBorders>
              <w:top w:val="single" w:sz="5" w:space="0" w:color="000000"/>
              <w:left w:val="single" w:sz="5" w:space="0" w:color="000000"/>
              <w:bottom w:val="single" w:sz="5" w:space="0" w:color="000000"/>
              <w:right w:val="single" w:sz="5" w:space="0" w:color="000000"/>
            </w:tcBorders>
            <w:shd w:val="clear" w:color="auto" w:fill="E1EED9"/>
            <w:vAlign w:val="center"/>
          </w:tcPr>
          <w:p w14:paraId="1C14D5DB" w14:textId="77777777" w:rsidR="009F0B95" w:rsidRPr="001C01D8" w:rsidRDefault="00AF0C76">
            <w:pPr>
              <w:rPr>
                <w:rFonts w:ascii="Gill Sans MT" w:hAnsi="Gill Sans MT"/>
                <w:sz w:val="16"/>
                <w:szCs w:val="16"/>
              </w:rPr>
            </w:pPr>
            <w:r w:rsidRPr="001C01D8">
              <w:rPr>
                <w:rFonts w:ascii="Gill Sans MT" w:eastAsia="Times New Roman" w:hAnsi="Gill Sans MT" w:cs="Times New Roman"/>
                <w:b/>
                <w:sz w:val="16"/>
                <w:szCs w:val="16"/>
              </w:rPr>
              <w:t>Awarding Agency or Authority in charge of allocation*</w:t>
            </w:r>
          </w:p>
        </w:tc>
      </w:tr>
      <w:tr w:rsidR="00782D62" w:rsidRPr="001C01D8" w14:paraId="1E98A289" w14:textId="77777777" w:rsidTr="00A72B0E">
        <w:trPr>
          <w:trHeight w:val="1046"/>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E465CF9" w14:textId="77777777" w:rsidR="00782D62" w:rsidRPr="001C01D8" w:rsidRDefault="00782D62" w:rsidP="00782D62">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C698451" w14:textId="2A95536C" w:rsidR="00782D62" w:rsidRPr="006D7477" w:rsidRDefault="00782D62" w:rsidP="00782D62">
            <w:pPr>
              <w:rPr>
                <w:rFonts w:ascii="Gill Sans MT" w:eastAsia="Times New Roman" w:hAnsi="Gill Sans MT" w:cs="Times New Roman"/>
                <w:bCs/>
                <w:sz w:val="16"/>
                <w:szCs w:val="16"/>
              </w:rPr>
            </w:pPr>
            <w:r w:rsidRPr="006D7477">
              <w:rPr>
                <w:rFonts w:ascii="Gill Sans MT" w:eastAsia="Times New Roman" w:hAnsi="Gill Sans MT" w:cs="Times New Roman"/>
                <w:bCs/>
                <w:sz w:val="16"/>
                <w:szCs w:val="16"/>
                <w:lang w:val="en-US"/>
              </w:rPr>
              <w:t>Business Advisory and Promotions</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705D251" w14:textId="3DAE32D9" w:rsidR="00782D62" w:rsidRPr="006D7477" w:rsidRDefault="00782D62" w:rsidP="00782D62">
            <w:pPr>
              <w:rPr>
                <w:rFonts w:ascii="Gill Sans MT" w:eastAsia="Times New Roman" w:hAnsi="Gill Sans MT" w:cs="Times New Roman"/>
                <w:bCs/>
                <w:sz w:val="16"/>
                <w:szCs w:val="16"/>
                <w:lang w:val="en-US"/>
              </w:rPr>
            </w:pPr>
            <w:r w:rsidRPr="006D7477">
              <w:rPr>
                <w:rFonts w:ascii="Gill Sans MT" w:eastAsia="Times New Roman" w:hAnsi="Gill Sans MT" w:cs="Times New Roman"/>
                <w:bCs/>
                <w:sz w:val="16"/>
                <w:szCs w:val="16"/>
                <w:lang w:val="en-US"/>
              </w:rPr>
              <w:t>State</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56264C9" w14:textId="5EE175CA" w:rsidR="00782D62" w:rsidRPr="006D7477" w:rsidRDefault="00782D62" w:rsidP="00782D62">
            <w:pPr>
              <w:rPr>
                <w:rFonts w:ascii="Gill Sans MT" w:eastAsia="Times New Roman" w:hAnsi="Gill Sans MT" w:cs="Times New Roman"/>
                <w:bCs/>
                <w:sz w:val="16"/>
                <w:szCs w:val="16"/>
              </w:rPr>
            </w:pPr>
            <w:r w:rsidRPr="006D7477">
              <w:rPr>
                <w:rFonts w:ascii="Gill Sans MT" w:eastAsia="Times New Roman" w:hAnsi="Gill Sans MT" w:cs="Times New Roman"/>
                <w:bCs/>
                <w:sz w:val="16"/>
                <w:szCs w:val="16"/>
                <w:lang w:val="en-US"/>
              </w:rPr>
              <w:t>Training and skills, networking opportunities, regulatory compliance, market research and strategic planning</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AC15A6D" w14:textId="0A70A0C0" w:rsidR="00782D62" w:rsidRPr="006D7477" w:rsidRDefault="00782D62" w:rsidP="00782D62">
            <w:pPr>
              <w:spacing w:after="180"/>
              <w:rPr>
                <w:rFonts w:ascii="Gill Sans MT" w:eastAsia="Times New Roman" w:hAnsi="Gill Sans MT" w:cs="Times New Roman"/>
                <w:bCs/>
                <w:sz w:val="16"/>
                <w:szCs w:val="16"/>
              </w:rPr>
            </w:pPr>
            <w:r w:rsidRPr="006D7477">
              <w:rPr>
                <w:rFonts w:ascii="Gill Sans MT" w:eastAsia="Times New Roman" w:hAnsi="Gill Sans MT" w:cs="Times New Roman"/>
                <w:bCs/>
                <w:sz w:val="16"/>
                <w:szCs w:val="16"/>
                <w:lang w:val="en-US"/>
              </w:rPr>
              <w:t xml:space="preserve"> New and existing businesses</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6B6AE30" w14:textId="1DD39B7A" w:rsidR="00782D62" w:rsidRPr="006D7477" w:rsidRDefault="00782D62" w:rsidP="00782D62">
            <w:pPr>
              <w:rPr>
                <w:rFonts w:ascii="Gill Sans MT" w:eastAsia="Times New Roman" w:hAnsi="Gill Sans MT" w:cs="Times New Roman"/>
                <w:bCs/>
                <w:sz w:val="16"/>
                <w:szCs w:val="16"/>
              </w:rPr>
            </w:pPr>
            <w:r w:rsidRPr="006D7477">
              <w:rPr>
                <w:rFonts w:ascii="Gill Sans MT" w:eastAsia="Times New Roman" w:hAnsi="Gill Sans MT" w:cs="Times New Roman"/>
                <w:bCs/>
                <w:sz w:val="16"/>
                <w:szCs w:val="16"/>
                <w:lang w:val="en-US"/>
              </w:rPr>
              <w:t>2012</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9452FD2" w14:textId="5A0053DC" w:rsidR="00782D62" w:rsidRPr="006D7477" w:rsidRDefault="00782D62" w:rsidP="00782D62">
            <w:pPr>
              <w:rPr>
                <w:rFonts w:ascii="Gill Sans MT" w:eastAsia="Times New Roman" w:hAnsi="Gill Sans MT" w:cs="Times New Roman"/>
                <w:bCs/>
                <w:sz w:val="16"/>
                <w:szCs w:val="16"/>
              </w:rPr>
            </w:pPr>
            <w:r w:rsidRPr="006D7477">
              <w:rPr>
                <w:rFonts w:ascii="Gill Sans MT" w:eastAsia="Times New Roman" w:hAnsi="Gill Sans MT" w:cs="Times New Roman"/>
                <w:bCs/>
                <w:sz w:val="16"/>
                <w:szCs w:val="16"/>
                <w:lang w:val="en-US"/>
              </w:rPr>
              <w:t>2012 Akwa Ibom Investment Corporation Law</w:t>
            </w: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E48509A" w14:textId="599E1622" w:rsidR="00782D62" w:rsidRPr="006D7477" w:rsidRDefault="00782D62" w:rsidP="00782D62">
            <w:pPr>
              <w:ind w:right="22"/>
              <w:rPr>
                <w:rFonts w:ascii="Gill Sans MT" w:eastAsia="Times New Roman" w:hAnsi="Gill Sans MT" w:cs="Times New Roman"/>
                <w:bCs/>
                <w:sz w:val="16"/>
                <w:szCs w:val="16"/>
              </w:rPr>
            </w:pPr>
            <w:r w:rsidRPr="006D7477">
              <w:rPr>
                <w:rFonts w:ascii="Gill Sans MT" w:eastAsia="Times New Roman" w:hAnsi="Gill Sans MT" w:cs="Times New Roman"/>
                <w:bCs/>
                <w:sz w:val="16"/>
                <w:szCs w:val="16"/>
                <w:lang w:val="en-US"/>
              </w:rPr>
              <w:t xml:space="preserve">Ongoing </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748D819" w14:textId="20C3EFD1" w:rsidR="00782D62" w:rsidRPr="006D7477" w:rsidRDefault="00782D62" w:rsidP="00782D62">
            <w:pPr>
              <w:rPr>
                <w:rFonts w:ascii="Gill Sans MT" w:eastAsia="Times New Roman" w:hAnsi="Gill Sans MT" w:cs="Times New Roman"/>
                <w:bCs/>
                <w:sz w:val="16"/>
                <w:szCs w:val="16"/>
                <w:lang w:val="en-US"/>
              </w:rPr>
            </w:pPr>
            <w:r w:rsidRPr="006D7477">
              <w:rPr>
                <w:rFonts w:ascii="Gill Sans MT" w:eastAsia="Times New Roman" w:hAnsi="Gill Sans MT" w:cs="Times New Roman"/>
                <w:bCs/>
                <w:sz w:val="16"/>
                <w:szCs w:val="16"/>
                <w:lang w:val="en-US"/>
              </w:rPr>
              <w:t>All sectors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096FABF" w14:textId="17D3FA1F" w:rsidR="00782D62" w:rsidRPr="006D7477" w:rsidRDefault="00782D62" w:rsidP="00782D62">
            <w:pPr>
              <w:rPr>
                <w:rFonts w:ascii="Gill Sans MT" w:eastAsia="Times New Roman" w:hAnsi="Gill Sans MT" w:cs="Times New Roman"/>
                <w:bCs/>
                <w:sz w:val="16"/>
                <w:szCs w:val="16"/>
                <w:lang w:val="en-US"/>
              </w:rPr>
            </w:pPr>
            <w:r w:rsidRPr="006D7477">
              <w:rPr>
                <w:rFonts w:ascii="Gill Sans MT" w:eastAsia="Times New Roman" w:hAnsi="Gill Sans MT" w:cs="Times New Roman"/>
                <w:bCs/>
                <w:sz w:val="16"/>
                <w:szCs w:val="16"/>
                <w:lang w:val="en-US"/>
              </w:rPr>
              <w:t>Akwa Ibom Investment Corporation</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B1E25B1" w14:textId="3A2F3EE5" w:rsidR="00782D62" w:rsidRPr="006D7477" w:rsidRDefault="00782D62" w:rsidP="00782D62">
            <w:pPr>
              <w:rPr>
                <w:rFonts w:ascii="Gill Sans MT" w:eastAsia="Times New Roman" w:hAnsi="Gill Sans MT" w:cs="Times New Roman"/>
                <w:bCs/>
                <w:sz w:val="16"/>
                <w:szCs w:val="16"/>
                <w:lang w:val="en-US"/>
              </w:rPr>
            </w:pPr>
            <w:r w:rsidRPr="006D7477">
              <w:rPr>
                <w:rFonts w:ascii="Gill Sans MT" w:eastAsia="Times New Roman" w:hAnsi="Gill Sans MT" w:cs="Times New Roman"/>
                <w:bCs/>
                <w:sz w:val="16"/>
                <w:szCs w:val="16"/>
                <w:lang w:val="en-US"/>
              </w:rPr>
              <w:t>Akwa Ibom Investment Corporation</w:t>
            </w:r>
          </w:p>
        </w:tc>
      </w:tr>
      <w:tr w:rsidR="007818C9" w:rsidRPr="001C01D8" w14:paraId="7E78F6F4" w14:textId="77777777" w:rsidTr="00A72B0E">
        <w:trPr>
          <w:trHeight w:val="2082"/>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9B2D905" w14:textId="77777777" w:rsidR="007818C9" w:rsidRPr="001C01D8" w:rsidRDefault="007818C9" w:rsidP="007818C9">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D3C7D1D" w14:textId="70E41090"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rPr>
              <w:t>Tax Holidays</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498BBBE" w14:textId="785C4FFB"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lang w:val="en-US"/>
              </w:rPr>
              <w:t xml:space="preserve">Federal </w:t>
            </w:r>
            <w:r w:rsidRPr="001C01D8">
              <w:rPr>
                <w:rFonts w:ascii="Gill Sans MT" w:eastAsia="Times New Roman" w:hAnsi="Gill Sans MT" w:cs="Times New Roman"/>
                <w:sz w:val="16"/>
                <w:szCs w:val="16"/>
              </w:rPr>
              <w:t>Level</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2674BAE" w14:textId="08755124"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rPr>
              <w:t>Tax Holiday is granted to new Business/Investor</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FCF1C2A" w14:textId="797291DA" w:rsidR="007818C9" w:rsidRPr="001C01D8" w:rsidRDefault="007818C9" w:rsidP="007818C9">
            <w:pPr>
              <w:spacing w:after="180"/>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lang w:val="en-US"/>
              </w:rPr>
              <w:t>Pioneer status subject to satisfactory financial and operational performance</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7785BCF" w14:textId="4DE9C462"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rPr>
              <w:t>2021</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F670B69" w14:textId="1C1FB174"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rPr>
              <w:t>Finance Act 2020</w:t>
            </w:r>
          </w:p>
        </w:tc>
        <w:tc>
          <w:tcPr>
            <w:tcW w:w="934" w:type="dxa"/>
            <w:tcBorders>
              <w:top w:val="single" w:sz="5" w:space="0" w:color="000000"/>
              <w:left w:val="single" w:sz="5" w:space="0" w:color="000000"/>
              <w:bottom w:val="single" w:sz="5" w:space="0" w:color="000000"/>
              <w:right w:val="single" w:sz="5" w:space="0" w:color="000000"/>
            </w:tcBorders>
            <w:shd w:val="clear" w:color="auto" w:fill="FFFFFF"/>
          </w:tcPr>
          <w:p w14:paraId="06E77E6B" w14:textId="3C13F1F3" w:rsidR="007818C9" w:rsidRPr="001C01D8" w:rsidRDefault="007818C9" w:rsidP="007818C9">
            <w:pPr>
              <w:ind w:right="22"/>
              <w:rPr>
                <w:rFonts w:ascii="Gill Sans MT" w:hAnsi="Gill Sans MT"/>
                <w:sz w:val="16"/>
                <w:szCs w:val="16"/>
              </w:rPr>
            </w:pPr>
            <w:r w:rsidRPr="001C01D8">
              <w:rPr>
                <w:rFonts w:ascii="Gill Sans MT" w:eastAsia="Times New Roman" w:hAnsi="Gill Sans MT" w:cs="Times New Roman"/>
                <w:sz w:val="16"/>
                <w:szCs w:val="16"/>
              </w:rPr>
              <w:t xml:space="preserve"> Initial year of Startup of Business for </w:t>
            </w:r>
          </w:p>
          <w:p w14:paraId="79E98916"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Medium and </w:t>
            </w:r>
          </w:p>
          <w:p w14:paraId="0F3D165E" w14:textId="77777777"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Small</w:t>
            </w:r>
          </w:p>
          <w:p w14:paraId="0F2D94B0" w14:textId="358FD3EA" w:rsidR="007818C9" w:rsidRPr="001C01D8" w:rsidRDefault="007818C9" w:rsidP="007818C9">
            <w:pPr>
              <w:ind w:right="22"/>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rPr>
              <w:t>Investors</w:t>
            </w:r>
            <w:r w:rsidRPr="001C01D8">
              <w:rPr>
                <w:rFonts w:ascii="Gill Sans MT" w:eastAsia="Times New Roman" w:hAnsi="Gill Sans MT" w:cs="Times New Roman"/>
                <w:sz w:val="16"/>
                <w:szCs w:val="16"/>
                <w:lang w:val="en-US"/>
              </w:rPr>
              <w:t xml:space="preserve"> for 4 years and extended for 2 additional years on satisfactory performance</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2ADD9BC" w14:textId="69C18196"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lang w:val="en-US"/>
              </w:rPr>
              <w:t>All sectors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F953F91" w14:textId="77777777"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lang w:val="en-US"/>
              </w:rPr>
              <w:t>Federal</w:t>
            </w:r>
          </w:p>
          <w:p w14:paraId="5BB482FA"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Internal Revenue </w:t>
            </w:r>
          </w:p>
          <w:p w14:paraId="4286EB2C" w14:textId="3711A0D7"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rPr>
              <w:t>Services</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CF8C3B6" w14:textId="3A5420C9" w:rsidR="007818C9" w:rsidRPr="001C01D8" w:rsidRDefault="007818C9" w:rsidP="007818C9">
            <w:pPr>
              <w:rPr>
                <w:rFonts w:ascii="Gill Sans MT" w:eastAsia="Times New Roman" w:hAnsi="Gill Sans MT" w:cs="Times New Roman"/>
                <w:b/>
                <w:sz w:val="16"/>
                <w:szCs w:val="16"/>
                <w:lang w:val="en-US"/>
              </w:rPr>
            </w:pPr>
            <w:r w:rsidRPr="001C01D8">
              <w:rPr>
                <w:rFonts w:ascii="Gill Sans MT" w:eastAsia="Times New Roman" w:hAnsi="Gill Sans MT" w:cs="Times New Roman"/>
                <w:sz w:val="16"/>
                <w:szCs w:val="16"/>
                <w:lang w:val="en-US"/>
              </w:rPr>
              <w:t>Federal</w:t>
            </w:r>
            <w:r w:rsidRPr="001C01D8">
              <w:rPr>
                <w:rFonts w:ascii="Gill Sans MT" w:eastAsia="Times New Roman" w:hAnsi="Gill Sans MT" w:cs="Times New Roman"/>
                <w:sz w:val="16"/>
                <w:szCs w:val="16"/>
              </w:rPr>
              <w:t xml:space="preserve"> Internal Revenue Services</w:t>
            </w:r>
          </w:p>
        </w:tc>
      </w:tr>
      <w:tr w:rsidR="00B94071" w:rsidRPr="001C01D8" w14:paraId="11228D1A" w14:textId="77777777" w:rsidTr="00A72B0E">
        <w:trPr>
          <w:trHeight w:val="876"/>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5EE5842" w14:textId="6BADD6C0" w:rsidR="007818C9" w:rsidRPr="001C01D8" w:rsidRDefault="007818C9" w:rsidP="007818C9">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3BCDD9A" w14:textId="4A9746EC"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Allocation of Land </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F8E4014"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State</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F3CFEA7" w14:textId="084D3BED"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lang w:val="en-US"/>
              </w:rPr>
              <w:t>Fast tracking the issuance of land titles to</w:t>
            </w:r>
            <w:r w:rsidRPr="001C01D8">
              <w:rPr>
                <w:rFonts w:ascii="Gill Sans MT" w:eastAsia="Times New Roman" w:hAnsi="Gill Sans MT" w:cs="Times New Roman"/>
                <w:sz w:val="16"/>
                <w:szCs w:val="16"/>
              </w:rPr>
              <w:t xml:space="preserve"> New Businesses with an investment of N</w:t>
            </w:r>
            <w:r w:rsidRPr="001C01D8">
              <w:rPr>
                <w:rFonts w:ascii="Gill Sans MT" w:eastAsia="Times New Roman" w:hAnsi="Gill Sans MT" w:cs="Times New Roman"/>
                <w:sz w:val="16"/>
                <w:szCs w:val="16"/>
                <w:lang w:val="en-US"/>
              </w:rPr>
              <w:t>2</w:t>
            </w:r>
            <w:r w:rsidRPr="001C01D8">
              <w:rPr>
                <w:rFonts w:ascii="Gill Sans MT" w:eastAsia="Times New Roman" w:hAnsi="Gill Sans MT" w:cs="Times New Roman"/>
                <w:sz w:val="16"/>
                <w:szCs w:val="16"/>
              </w:rPr>
              <w:t xml:space="preserve">00 Million and above </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2024022"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New Investors are eligible</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B632EAB" w14:textId="0D01B451"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20</w:t>
            </w:r>
            <w:r w:rsidRPr="001C01D8">
              <w:rPr>
                <w:rFonts w:ascii="Gill Sans MT" w:eastAsia="Times New Roman" w:hAnsi="Gill Sans MT" w:cs="Times New Roman"/>
                <w:sz w:val="16"/>
                <w:szCs w:val="16"/>
                <w:lang w:val="en-US"/>
              </w:rPr>
              <w:t>04</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702398D" w14:textId="6481BADF"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lang w:val="en-US"/>
              </w:rPr>
              <w:t>Akwa Ibom</w:t>
            </w:r>
            <w:r w:rsidRPr="001C01D8">
              <w:rPr>
                <w:rFonts w:ascii="Gill Sans MT" w:eastAsia="Times New Roman" w:hAnsi="Gill Sans MT" w:cs="Times New Roman"/>
                <w:sz w:val="16"/>
                <w:szCs w:val="16"/>
              </w:rPr>
              <w:t xml:space="preserve"> State Land Use Act</w:t>
            </w: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2E0DF3F" w14:textId="4F683215"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lang w:val="en-US"/>
              </w:rPr>
              <w:t>One-off</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7E1700A"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All Sectors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E942F03" w14:textId="21ADDD58"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lang w:val="en-US"/>
              </w:rPr>
              <w:t>AKWA</w:t>
            </w:r>
            <w:r w:rsidRPr="001C01D8">
              <w:rPr>
                <w:rFonts w:ascii="Gill Sans MT" w:eastAsia="Times New Roman" w:hAnsi="Gill Sans MT" w:cs="Times New Roman"/>
                <w:sz w:val="16"/>
                <w:szCs w:val="16"/>
              </w:rPr>
              <w:t>GIS</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5DC57D7" w14:textId="3F53B811"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 xml:space="preserve">Ministry of Land and </w:t>
            </w:r>
            <w:r w:rsidR="009D6261" w:rsidRPr="001C01D8">
              <w:rPr>
                <w:rFonts w:ascii="Gill Sans MT" w:eastAsia="Times New Roman" w:hAnsi="Gill Sans MT" w:cs="Times New Roman"/>
                <w:sz w:val="16"/>
                <w:szCs w:val="16"/>
                <w:lang w:val="en-US"/>
              </w:rPr>
              <w:t>off</w:t>
            </w:r>
            <w:r w:rsidR="00741B94" w:rsidRPr="001C01D8">
              <w:rPr>
                <w:rFonts w:ascii="Gill Sans MT" w:eastAsia="Times New Roman" w:hAnsi="Gill Sans MT" w:cs="Times New Roman"/>
                <w:sz w:val="16"/>
                <w:szCs w:val="16"/>
                <w:lang w:val="en-US"/>
              </w:rPr>
              <w:t xml:space="preserve">ice of the </w:t>
            </w:r>
            <w:r w:rsidRPr="001C01D8">
              <w:rPr>
                <w:rFonts w:ascii="Gill Sans MT" w:eastAsia="Times New Roman" w:hAnsi="Gill Sans MT" w:cs="Times New Roman"/>
                <w:sz w:val="16"/>
                <w:szCs w:val="16"/>
              </w:rPr>
              <w:t>Survey</w:t>
            </w:r>
            <w:r w:rsidR="00741B94" w:rsidRPr="001C01D8">
              <w:rPr>
                <w:rFonts w:ascii="Gill Sans MT" w:eastAsia="Times New Roman" w:hAnsi="Gill Sans MT" w:cs="Times New Roman"/>
                <w:sz w:val="16"/>
                <w:szCs w:val="16"/>
                <w:lang w:val="en-US"/>
              </w:rPr>
              <w:t>or General</w:t>
            </w:r>
          </w:p>
        </w:tc>
      </w:tr>
      <w:tr w:rsidR="00B94071" w:rsidRPr="001C01D8" w14:paraId="69AE174E" w14:textId="77777777" w:rsidTr="00A72B0E">
        <w:trPr>
          <w:trHeight w:val="1001"/>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58BE88C" w14:textId="6054889D" w:rsidR="007818C9" w:rsidRPr="001C01D8" w:rsidRDefault="007818C9" w:rsidP="007818C9">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365355A"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Waiver on Annual Ground Rent</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CBC8627"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State</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7735272"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Waiver on annual ground rent to New </w:t>
            </w:r>
          </w:p>
          <w:p w14:paraId="7E2EB5CE"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Investors at initial stage</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1018A3B" w14:textId="1BFE477B" w:rsidR="007818C9" w:rsidRPr="001C01D8" w:rsidRDefault="0052362E" w:rsidP="007818C9">
            <w:pPr>
              <w:rPr>
                <w:rFonts w:ascii="Gill Sans MT" w:hAnsi="Gill Sans MT"/>
                <w:sz w:val="16"/>
                <w:szCs w:val="16"/>
              </w:rPr>
            </w:pPr>
            <w:r w:rsidRPr="001C01D8">
              <w:rPr>
                <w:rFonts w:ascii="Gill Sans MT" w:eastAsia="Times New Roman" w:hAnsi="Gill Sans MT" w:cs="Times New Roman"/>
                <w:sz w:val="16"/>
                <w:szCs w:val="16"/>
              </w:rPr>
              <w:t>New</w:t>
            </w:r>
            <w:r w:rsidR="007818C9" w:rsidRPr="001C01D8">
              <w:rPr>
                <w:rFonts w:ascii="Gill Sans MT" w:eastAsia="Times New Roman" w:hAnsi="Gill Sans MT" w:cs="Times New Roman"/>
                <w:sz w:val="16"/>
                <w:szCs w:val="16"/>
              </w:rPr>
              <w:t xml:space="preserve"> Investor is eligible at the initial stage</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320F6F1" w14:textId="524723E8"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202</w:t>
            </w:r>
            <w:r w:rsidRPr="001C01D8">
              <w:rPr>
                <w:rFonts w:ascii="Gill Sans MT" w:eastAsia="Times New Roman" w:hAnsi="Gill Sans MT" w:cs="Times New Roman"/>
                <w:sz w:val="16"/>
                <w:szCs w:val="16"/>
                <w:lang w:val="en-US"/>
              </w:rPr>
              <w:t>0</w:t>
            </w:r>
          </w:p>
        </w:tc>
        <w:tc>
          <w:tcPr>
            <w:tcW w:w="1141" w:type="dxa"/>
            <w:tcBorders>
              <w:top w:val="single" w:sz="5" w:space="0" w:color="000000"/>
              <w:left w:val="single" w:sz="5" w:space="0" w:color="000000"/>
              <w:bottom w:val="single" w:sz="5" w:space="0" w:color="000000"/>
              <w:right w:val="single" w:sz="5" w:space="0" w:color="000000"/>
            </w:tcBorders>
            <w:shd w:val="clear" w:color="auto" w:fill="FFFFFF"/>
          </w:tcPr>
          <w:p w14:paraId="72AE388A" w14:textId="229DA434"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lang w:val="en-US"/>
              </w:rPr>
              <w:t>Akwa Ibom</w:t>
            </w:r>
            <w:r w:rsidRPr="001C01D8">
              <w:rPr>
                <w:rFonts w:ascii="Gill Sans MT" w:eastAsia="Times New Roman" w:hAnsi="Gill Sans MT" w:cs="Times New Roman"/>
                <w:sz w:val="16"/>
                <w:szCs w:val="16"/>
              </w:rPr>
              <w:t xml:space="preserve"> State-</w:t>
            </w:r>
          </w:p>
          <w:p w14:paraId="20BC00CB" w14:textId="7635A8D1"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Land Use Act          </w:t>
            </w:r>
          </w:p>
          <w:p w14:paraId="61F5485B" w14:textId="2A20B8A1" w:rsidR="007818C9" w:rsidRPr="001C01D8" w:rsidRDefault="007818C9" w:rsidP="007818C9">
            <w:pPr>
              <w:rPr>
                <w:rFonts w:ascii="Gill Sans MT" w:hAnsi="Gill Sans MT"/>
                <w:sz w:val="16"/>
                <w:szCs w:val="16"/>
              </w:rPr>
            </w:pP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9E5C62B"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One - Off</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EF023CF"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All Sectors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D9A7AE9"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Office of the </w:t>
            </w:r>
          </w:p>
          <w:p w14:paraId="2A6A3E1F"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Executive </w:t>
            </w:r>
          </w:p>
          <w:p w14:paraId="48DE004E" w14:textId="2C440CF2"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 xml:space="preserve">Governor/ Ministry of Land and </w:t>
            </w:r>
            <w:r w:rsidR="0062024D" w:rsidRPr="001C01D8">
              <w:rPr>
                <w:rFonts w:ascii="Gill Sans MT" w:eastAsia="Times New Roman" w:hAnsi="Gill Sans MT" w:cs="Times New Roman"/>
                <w:sz w:val="16"/>
                <w:szCs w:val="16"/>
                <w:lang w:val="en-US"/>
              </w:rPr>
              <w:t>Office of t</w:t>
            </w:r>
            <w:r w:rsidR="005F742B" w:rsidRPr="001C01D8">
              <w:rPr>
                <w:rFonts w:ascii="Gill Sans MT" w:eastAsia="Times New Roman" w:hAnsi="Gill Sans MT" w:cs="Times New Roman"/>
                <w:sz w:val="16"/>
                <w:szCs w:val="16"/>
                <w:lang w:val="en-US"/>
              </w:rPr>
              <w:t xml:space="preserve">he </w:t>
            </w:r>
            <w:r w:rsidRPr="001C01D8">
              <w:rPr>
                <w:rFonts w:ascii="Gill Sans MT" w:eastAsia="Times New Roman" w:hAnsi="Gill Sans MT" w:cs="Times New Roman"/>
                <w:sz w:val="16"/>
                <w:szCs w:val="16"/>
              </w:rPr>
              <w:t>Survey</w:t>
            </w:r>
            <w:r w:rsidR="002C3D5C" w:rsidRPr="001C01D8">
              <w:rPr>
                <w:rFonts w:ascii="Gill Sans MT" w:eastAsia="Times New Roman" w:hAnsi="Gill Sans MT" w:cs="Times New Roman"/>
                <w:sz w:val="16"/>
                <w:szCs w:val="16"/>
                <w:lang w:val="en-US"/>
              </w:rPr>
              <w:t xml:space="preserve">or </w:t>
            </w:r>
            <w:r w:rsidR="005F742B" w:rsidRPr="001C01D8">
              <w:rPr>
                <w:rFonts w:ascii="Gill Sans MT" w:eastAsia="Times New Roman" w:hAnsi="Gill Sans MT" w:cs="Times New Roman"/>
                <w:sz w:val="16"/>
                <w:szCs w:val="16"/>
                <w:lang w:val="en-US"/>
              </w:rPr>
              <w:t>General</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7BE9066"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Office of the Executive </w:t>
            </w:r>
          </w:p>
          <w:p w14:paraId="34B64749"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Governor/ Ministry of </w:t>
            </w:r>
          </w:p>
          <w:p w14:paraId="4FD99821" w14:textId="5CAE9228"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 xml:space="preserve">Land and </w:t>
            </w:r>
            <w:r w:rsidR="005F742B" w:rsidRPr="001C01D8">
              <w:rPr>
                <w:rFonts w:ascii="Gill Sans MT" w:eastAsia="Times New Roman" w:hAnsi="Gill Sans MT" w:cs="Times New Roman"/>
                <w:sz w:val="16"/>
                <w:szCs w:val="16"/>
                <w:lang w:val="en-US"/>
              </w:rPr>
              <w:t xml:space="preserve">Office of the </w:t>
            </w:r>
            <w:r w:rsidRPr="001C01D8">
              <w:rPr>
                <w:rFonts w:ascii="Gill Sans MT" w:eastAsia="Times New Roman" w:hAnsi="Gill Sans MT" w:cs="Times New Roman"/>
                <w:sz w:val="16"/>
                <w:szCs w:val="16"/>
              </w:rPr>
              <w:t>Survey</w:t>
            </w:r>
            <w:r w:rsidR="005F742B" w:rsidRPr="001C01D8">
              <w:rPr>
                <w:rFonts w:ascii="Gill Sans MT" w:eastAsia="Times New Roman" w:hAnsi="Gill Sans MT" w:cs="Times New Roman"/>
                <w:sz w:val="16"/>
                <w:szCs w:val="16"/>
                <w:lang w:val="en-US"/>
              </w:rPr>
              <w:t>or General</w:t>
            </w:r>
          </w:p>
        </w:tc>
      </w:tr>
      <w:tr w:rsidR="00B94071" w:rsidRPr="001C01D8" w14:paraId="15C32038" w14:textId="77777777" w:rsidTr="00A72B0E">
        <w:trPr>
          <w:trHeight w:val="1001"/>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6C10C10" w14:textId="671144AA" w:rsidR="007818C9" w:rsidRPr="001C01D8" w:rsidRDefault="007818C9" w:rsidP="007818C9">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6F89DE6"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Waiver on </w:t>
            </w:r>
          </w:p>
          <w:p w14:paraId="4ACE6376"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Processing Fee  </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ACA76B6"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State</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43923F1"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Waiver on Processing Fee of land title based on Manufacturing, Agro-Allied and </w:t>
            </w:r>
          </w:p>
          <w:p w14:paraId="4F24D042"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Infrastructure </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256499E" w14:textId="5BE6AE0B"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All new Investment in Manufacturing, Agro</w:t>
            </w:r>
            <w:r w:rsidRPr="001C01D8">
              <w:rPr>
                <w:rFonts w:ascii="Gill Sans MT" w:eastAsia="Times New Roman" w:hAnsi="Gill Sans MT" w:cs="Times New Roman"/>
                <w:sz w:val="16"/>
                <w:szCs w:val="16"/>
                <w:lang w:val="en-US"/>
              </w:rPr>
              <w:t>-</w:t>
            </w:r>
            <w:r w:rsidRPr="001C01D8">
              <w:rPr>
                <w:rFonts w:ascii="Gill Sans MT" w:eastAsia="Times New Roman" w:hAnsi="Gill Sans MT" w:cs="Times New Roman"/>
                <w:sz w:val="16"/>
                <w:szCs w:val="16"/>
              </w:rPr>
              <w:t>Allied and Infrastructure</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35323D7"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2021</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792C918" w14:textId="2F61A253"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Akwa Ibom State-Land Use Act</w:t>
            </w:r>
            <w:r w:rsidRPr="001C01D8">
              <w:rPr>
                <w:rFonts w:ascii="Gill Sans MT" w:eastAsia="Times New Roman" w:hAnsi="Gill Sans MT" w:cs="Times New Roman"/>
                <w:sz w:val="16"/>
                <w:szCs w:val="16"/>
                <w:lang w:val="en-US"/>
              </w:rPr>
              <w:t>as</w:t>
            </w: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5397D55"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One - Off</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989D0A9" w14:textId="60E50D22"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Manufacturing, Agro-Allied and </w:t>
            </w:r>
          </w:p>
          <w:p w14:paraId="1716D8BC"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Infrastructure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2856901" w14:textId="77B9E99E" w:rsidR="007818C9" w:rsidRPr="001C01D8" w:rsidRDefault="007818C9" w:rsidP="007818C9">
            <w:pPr>
              <w:jc w:val="both"/>
              <w:rPr>
                <w:rFonts w:ascii="Gill Sans MT" w:hAnsi="Gill Sans MT"/>
                <w:sz w:val="16"/>
                <w:szCs w:val="16"/>
              </w:rPr>
            </w:pPr>
            <w:r w:rsidRPr="001C01D8">
              <w:rPr>
                <w:rFonts w:ascii="Gill Sans MT" w:eastAsia="Times New Roman" w:hAnsi="Gill Sans MT" w:cs="Times New Roman"/>
                <w:sz w:val="16"/>
                <w:szCs w:val="16"/>
              </w:rPr>
              <w:t>Akwa</w:t>
            </w:r>
            <w:r w:rsidR="002C3D5C" w:rsidRPr="00A61B2B">
              <w:rPr>
                <w:rFonts w:ascii="Gill Sans MT" w:eastAsia="Times New Roman" w:hAnsi="Gill Sans MT" w:cs="Times New Roman"/>
                <w:sz w:val="16"/>
                <w:szCs w:val="16"/>
                <w:lang w:val="de-CH"/>
              </w:rPr>
              <w:t xml:space="preserve"> </w:t>
            </w:r>
            <w:r w:rsidRPr="001C01D8">
              <w:rPr>
                <w:rFonts w:ascii="Gill Sans MT" w:eastAsia="Times New Roman" w:hAnsi="Gill Sans MT" w:cs="Times New Roman"/>
                <w:sz w:val="16"/>
                <w:szCs w:val="16"/>
              </w:rPr>
              <w:t xml:space="preserve">Ibom Geographic </w:t>
            </w:r>
          </w:p>
          <w:p w14:paraId="331A3ADC" w14:textId="77777777"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 xml:space="preserve">Information </w:t>
            </w:r>
          </w:p>
          <w:p w14:paraId="1050C831" w14:textId="56108A6B" w:rsidR="007818C9" w:rsidRPr="001C01D8" w:rsidRDefault="007818C9" w:rsidP="007818C9">
            <w:pPr>
              <w:rPr>
                <w:rFonts w:ascii="Gill Sans MT" w:hAnsi="Gill Sans MT"/>
                <w:sz w:val="16"/>
                <w:szCs w:val="16"/>
              </w:rPr>
            </w:pPr>
            <w:r w:rsidRPr="001C01D8">
              <w:rPr>
                <w:rFonts w:ascii="Gill Sans MT" w:eastAsia="Times New Roman" w:hAnsi="Gill Sans MT" w:cs="Times New Roman"/>
                <w:sz w:val="16"/>
                <w:szCs w:val="16"/>
              </w:rPr>
              <w:t>System (AKWAGIS)</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61CB11C" w14:textId="79EA1BAA" w:rsidR="007818C9" w:rsidRPr="001C01D8" w:rsidRDefault="007818C9" w:rsidP="007818C9">
            <w:pPr>
              <w:rPr>
                <w:rFonts w:ascii="Gill Sans MT" w:hAnsi="Gill Sans MT"/>
                <w:sz w:val="16"/>
                <w:szCs w:val="16"/>
                <w:lang w:val="en-US"/>
              </w:rPr>
            </w:pPr>
            <w:r w:rsidRPr="001C01D8">
              <w:rPr>
                <w:rFonts w:ascii="Gill Sans MT" w:eastAsia="Times New Roman" w:hAnsi="Gill Sans MT" w:cs="Times New Roman"/>
                <w:sz w:val="16"/>
                <w:szCs w:val="16"/>
              </w:rPr>
              <w:t>Ministry of Land</w:t>
            </w:r>
            <w:r w:rsidR="002C3D5C" w:rsidRPr="001C01D8">
              <w:rPr>
                <w:rFonts w:ascii="Gill Sans MT" w:eastAsia="Times New Roman" w:hAnsi="Gill Sans MT" w:cs="Times New Roman"/>
                <w:sz w:val="16"/>
                <w:szCs w:val="16"/>
                <w:lang w:val="en-US"/>
              </w:rPr>
              <w:t>s</w:t>
            </w:r>
            <w:r w:rsidRPr="001C01D8">
              <w:rPr>
                <w:rFonts w:ascii="Gill Sans MT" w:eastAsia="Times New Roman" w:hAnsi="Gill Sans MT" w:cs="Times New Roman"/>
                <w:sz w:val="16"/>
                <w:szCs w:val="16"/>
              </w:rPr>
              <w:t xml:space="preserve"> and</w:t>
            </w:r>
            <w:r w:rsidR="002C3D5C" w:rsidRPr="001C01D8">
              <w:rPr>
                <w:rFonts w:ascii="Gill Sans MT" w:eastAsia="Times New Roman" w:hAnsi="Gill Sans MT" w:cs="Times New Roman"/>
                <w:sz w:val="16"/>
                <w:szCs w:val="16"/>
                <w:lang w:val="en-US"/>
              </w:rPr>
              <w:t xml:space="preserve"> Office</w:t>
            </w:r>
            <w:r w:rsidR="003C0B3B" w:rsidRPr="001C01D8">
              <w:rPr>
                <w:rFonts w:ascii="Gill Sans MT" w:eastAsia="Times New Roman" w:hAnsi="Gill Sans MT" w:cs="Times New Roman"/>
                <w:sz w:val="16"/>
                <w:szCs w:val="16"/>
                <w:lang w:val="en-US"/>
              </w:rPr>
              <w:t xml:space="preserve"> of the Surveyor General</w:t>
            </w:r>
          </w:p>
        </w:tc>
      </w:tr>
      <w:tr w:rsidR="00A72B0E" w:rsidRPr="001C01D8" w14:paraId="73CAB81A" w14:textId="77777777" w:rsidTr="00A72B0E">
        <w:trPr>
          <w:trHeight w:val="1001"/>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BFAFC1B" w14:textId="77777777" w:rsidR="00A72B0E" w:rsidRPr="001C01D8" w:rsidRDefault="00A72B0E" w:rsidP="00A72B0E">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6A6588D" w14:textId="3A53A7C3"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Tax exemption on proceeds re-invested</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69FCA4D" w14:textId="3657AD58"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Federal Level</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B20C4D7" w14:textId="5CA1EA13"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Gains accruing to unit holders in a trust in respect of disposal of securities, shall not be chargeable on tax provided the proceeds are re-invested</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32C2FEB" w14:textId="4A9DC453"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The proceed must be reinvested</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1370C9B" w14:textId="218193CC"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2004</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7EB8606" w14:textId="030FC551"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Section 33 CGTA</w:t>
            </w: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1818DCA" w14:textId="0F115D7D"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Financial Year</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22950A7" w14:textId="283C4C92"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All sectors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6080171" w14:textId="2C524472" w:rsidR="00A72B0E" w:rsidRPr="001C01D8" w:rsidRDefault="00A72B0E" w:rsidP="00A72B0E">
            <w:pPr>
              <w:jc w:val="both"/>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Federal Inland Revenue Service </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C2C1FBE" w14:textId="6B18A739" w:rsidR="00A72B0E" w:rsidRPr="001C01D8" w:rsidRDefault="00A72B0E" w:rsidP="00A72B0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Nigerian Investment Promotion Commission</w:t>
            </w:r>
          </w:p>
        </w:tc>
      </w:tr>
      <w:tr w:rsidR="008D1F9E" w:rsidRPr="001C01D8" w14:paraId="7D672F2A" w14:textId="77777777" w:rsidTr="00A72B0E">
        <w:trPr>
          <w:trHeight w:val="1001"/>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AC288F5" w14:textId="77777777" w:rsidR="008D1F9E" w:rsidRPr="001C01D8" w:rsidRDefault="008D1F9E" w:rsidP="008D1F9E">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40CDD33" w14:textId="5D6264B0"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Pioneer status incentive</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C8E97DC" w14:textId="22BD8B15"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Federal Level</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564C4D1" w14:textId="5C8D619E"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The investment incentives available to industries in Nigeria as contained in the Industrial Development Income Tax Relief Act (IDITRA), which grants tax holidays to companies in the industries that meet the conditions for being designated “Pioneer Industries”. .</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6E6E50F" w14:textId="77777777" w:rsidR="008D1F9E" w:rsidRPr="001C01D8" w:rsidRDefault="008D1F9E" w:rsidP="008D1F9E">
            <w:pPr>
              <w:pStyle w:val="ListParagraph"/>
              <w:spacing w:after="180"/>
              <w:rPr>
                <w:rFonts w:ascii="Gill Sans MT" w:hAnsi="Gill Sans MT"/>
                <w:sz w:val="16"/>
                <w:szCs w:val="16"/>
              </w:rPr>
            </w:pPr>
            <w:r w:rsidRPr="001C01D8">
              <w:rPr>
                <w:rFonts w:ascii="Gill Sans MT" w:eastAsia="Times New Roman" w:hAnsi="Gill Sans MT" w:cs="Times New Roman"/>
                <w:sz w:val="16"/>
                <w:szCs w:val="16"/>
              </w:rPr>
              <w:t>The Criteria for granting Pioneer Status are:</w:t>
            </w:r>
          </w:p>
          <w:p w14:paraId="52EE3130" w14:textId="77777777" w:rsidR="008D1F9E" w:rsidRPr="006D7477" w:rsidRDefault="008D1F9E" w:rsidP="008D1F9E">
            <w:pPr>
              <w:pStyle w:val="ListParagraph"/>
              <w:ind w:right="1"/>
              <w:rPr>
                <w:rFonts w:ascii="Gill Sans MT" w:hAnsi="Gill Sans MT"/>
                <w:sz w:val="16"/>
                <w:szCs w:val="16"/>
              </w:rPr>
            </w:pPr>
          </w:p>
          <w:p w14:paraId="16E1D5E2" w14:textId="77777777" w:rsidR="008D1F9E" w:rsidRPr="001C01D8" w:rsidRDefault="008D1F9E" w:rsidP="008D1F9E">
            <w:pPr>
              <w:pStyle w:val="ListParagraph"/>
              <w:numPr>
                <w:ilvl w:val="0"/>
                <w:numId w:val="15"/>
              </w:numPr>
              <w:ind w:left="360" w:right="1"/>
              <w:rPr>
                <w:rFonts w:ascii="Gill Sans MT" w:hAnsi="Gill Sans MT"/>
                <w:sz w:val="16"/>
                <w:szCs w:val="16"/>
              </w:rPr>
            </w:pPr>
            <w:r w:rsidRPr="001C01D8">
              <w:rPr>
                <w:rFonts w:ascii="Gill Sans MT" w:eastAsia="Times New Roman" w:hAnsi="Gill Sans MT" w:cs="Times New Roman"/>
                <w:sz w:val="16"/>
                <w:szCs w:val="16"/>
              </w:rPr>
              <w:t>The goods and services are required in public interest;</w:t>
            </w:r>
          </w:p>
          <w:p w14:paraId="70D6F19A" w14:textId="77777777" w:rsidR="008D1F9E" w:rsidRPr="006D7477" w:rsidRDefault="008D1F9E" w:rsidP="008D1F9E">
            <w:pPr>
              <w:pStyle w:val="ListParagraph"/>
              <w:ind w:left="-360" w:right="1"/>
              <w:rPr>
                <w:rFonts w:ascii="Gill Sans MT" w:hAnsi="Gill Sans MT"/>
                <w:sz w:val="16"/>
                <w:szCs w:val="16"/>
              </w:rPr>
            </w:pPr>
          </w:p>
          <w:p w14:paraId="00FF8B1F" w14:textId="77777777" w:rsidR="008D1F9E" w:rsidRPr="001C01D8" w:rsidRDefault="008D1F9E" w:rsidP="008D1F9E">
            <w:pPr>
              <w:pStyle w:val="ListParagraph"/>
              <w:numPr>
                <w:ilvl w:val="0"/>
                <w:numId w:val="15"/>
              </w:numPr>
              <w:ind w:left="360" w:right="1"/>
              <w:rPr>
                <w:rFonts w:ascii="Gill Sans MT" w:hAnsi="Gill Sans MT"/>
                <w:sz w:val="16"/>
                <w:szCs w:val="16"/>
              </w:rPr>
            </w:pPr>
            <w:r w:rsidRPr="001C01D8">
              <w:rPr>
                <w:rFonts w:ascii="Gill Sans MT" w:eastAsia="Times New Roman" w:hAnsi="Gill Sans MT" w:cs="Times New Roman"/>
                <w:sz w:val="16"/>
                <w:szCs w:val="16"/>
              </w:rPr>
              <w:t>The</w:t>
            </w:r>
            <w:r w:rsidRPr="001C01D8">
              <w:rPr>
                <w:rFonts w:ascii="Gill Sans MT" w:eastAsia="Times New Roman" w:hAnsi="Gill Sans MT" w:cs="Times New Roman"/>
                <w:sz w:val="16"/>
                <w:szCs w:val="16"/>
                <w:lang w:val="en-US"/>
              </w:rPr>
              <w:t xml:space="preserve"> </w:t>
            </w:r>
            <w:r w:rsidRPr="001C01D8">
              <w:rPr>
                <w:rFonts w:ascii="Gill Sans MT" w:eastAsia="Times New Roman" w:hAnsi="Gill Sans MT" w:cs="Times New Roman"/>
                <w:sz w:val="16"/>
                <w:szCs w:val="16"/>
              </w:rPr>
              <w:t>industry must have favourable prospects of further development in Nigeria;</w:t>
            </w:r>
          </w:p>
          <w:p w14:paraId="6688E692" w14:textId="77777777" w:rsidR="008D1F9E" w:rsidRPr="001C01D8" w:rsidRDefault="008D1F9E" w:rsidP="008D1F9E">
            <w:pPr>
              <w:ind w:left="-1080" w:firstLine="2655"/>
              <w:jc w:val="both"/>
              <w:rPr>
                <w:rFonts w:ascii="Gill Sans MT" w:hAnsi="Gill Sans MT"/>
                <w:sz w:val="16"/>
                <w:szCs w:val="16"/>
              </w:rPr>
            </w:pPr>
          </w:p>
          <w:p w14:paraId="2D0265BA" w14:textId="77777777" w:rsidR="008D1F9E" w:rsidRPr="001C01D8" w:rsidRDefault="008D1F9E" w:rsidP="008D1F9E">
            <w:pPr>
              <w:pStyle w:val="ListParagraph"/>
              <w:numPr>
                <w:ilvl w:val="0"/>
                <w:numId w:val="15"/>
              </w:numPr>
              <w:ind w:left="360" w:right="1"/>
              <w:rPr>
                <w:rFonts w:ascii="Gill Sans MT" w:hAnsi="Gill Sans MT"/>
                <w:sz w:val="16"/>
                <w:szCs w:val="16"/>
              </w:rPr>
            </w:pPr>
            <w:r w:rsidRPr="001C01D8">
              <w:rPr>
                <w:rFonts w:ascii="Gill Sans MT" w:eastAsia="Times New Roman" w:hAnsi="Gill Sans MT" w:cs="Times New Roman"/>
                <w:sz w:val="16"/>
                <w:szCs w:val="16"/>
                <w:lang w:val="en-US"/>
              </w:rPr>
              <w:t>The</w:t>
            </w:r>
            <w:r w:rsidRPr="001C01D8">
              <w:rPr>
                <w:rFonts w:ascii="Gill Sans MT" w:eastAsia="Times New Roman" w:hAnsi="Gill Sans MT" w:cs="Times New Roman"/>
                <w:sz w:val="16"/>
                <w:szCs w:val="16"/>
              </w:rPr>
              <w:t xml:space="preserve"> goods and services are in existence, but have not been developed to a state suitable for economic development;</w:t>
            </w:r>
          </w:p>
          <w:p w14:paraId="50056B15" w14:textId="77777777" w:rsidR="008D1F9E" w:rsidRPr="006D7477" w:rsidRDefault="008D1F9E" w:rsidP="008D1F9E">
            <w:pPr>
              <w:pStyle w:val="ListParagraph"/>
              <w:ind w:left="-360"/>
              <w:jc w:val="both"/>
              <w:rPr>
                <w:rFonts w:ascii="Gill Sans MT" w:hAnsi="Gill Sans MT"/>
                <w:sz w:val="16"/>
                <w:szCs w:val="16"/>
              </w:rPr>
            </w:pPr>
          </w:p>
          <w:p w14:paraId="7AE9EEA6" w14:textId="77777777" w:rsidR="008D1F9E" w:rsidRPr="001C01D8" w:rsidRDefault="008D1F9E" w:rsidP="008D1F9E">
            <w:pPr>
              <w:pStyle w:val="ListParagraph"/>
              <w:numPr>
                <w:ilvl w:val="0"/>
                <w:numId w:val="15"/>
              </w:numPr>
              <w:ind w:left="360"/>
              <w:jc w:val="both"/>
              <w:rPr>
                <w:rFonts w:ascii="Gill Sans MT" w:hAnsi="Gill Sans MT"/>
                <w:sz w:val="16"/>
                <w:szCs w:val="16"/>
              </w:rPr>
            </w:pPr>
            <w:r w:rsidRPr="001C01D8">
              <w:rPr>
                <w:rFonts w:ascii="Gill Sans MT" w:eastAsia="Times New Roman" w:hAnsi="Gill Sans MT" w:cs="Times New Roman"/>
                <w:sz w:val="16"/>
                <w:szCs w:val="16"/>
              </w:rPr>
              <w:t>An applicant must make a new application in the first year of production/service and must apply for an extension not later than one month after the expiration of the initial tax relief period of three years or an extension of one year;</w:t>
            </w:r>
          </w:p>
          <w:p w14:paraId="7B755754" w14:textId="77777777" w:rsidR="008D1F9E" w:rsidRPr="001C01D8" w:rsidRDefault="008D1F9E" w:rsidP="008D1F9E">
            <w:pPr>
              <w:ind w:left="-1080" w:firstLine="2655"/>
              <w:jc w:val="both"/>
              <w:rPr>
                <w:rFonts w:ascii="Gill Sans MT" w:hAnsi="Gill Sans MT"/>
                <w:sz w:val="16"/>
                <w:szCs w:val="16"/>
              </w:rPr>
            </w:pPr>
          </w:p>
          <w:p w14:paraId="5FA429A0" w14:textId="77777777" w:rsidR="008D1F9E" w:rsidRPr="001C01D8" w:rsidRDefault="008D1F9E" w:rsidP="008D1F9E">
            <w:pPr>
              <w:pStyle w:val="ListParagraph"/>
              <w:numPr>
                <w:ilvl w:val="0"/>
                <w:numId w:val="15"/>
              </w:numPr>
              <w:ind w:left="360" w:right="1"/>
              <w:rPr>
                <w:rFonts w:ascii="Gill Sans MT" w:hAnsi="Gill Sans MT"/>
                <w:sz w:val="16"/>
                <w:szCs w:val="16"/>
              </w:rPr>
            </w:pPr>
            <w:r w:rsidRPr="001C01D8">
              <w:rPr>
                <w:rFonts w:ascii="Gill Sans MT" w:eastAsia="Times New Roman" w:hAnsi="Gill Sans MT" w:cs="Times New Roman"/>
                <w:sz w:val="16"/>
                <w:szCs w:val="16"/>
              </w:rPr>
              <w:t>An applicant must be engaged in an activity listed as a pioneer industry or pioneer product; and</w:t>
            </w:r>
          </w:p>
          <w:p w14:paraId="37DDBF8F" w14:textId="77777777" w:rsidR="008D1F9E" w:rsidRPr="001C01D8" w:rsidRDefault="008D1F9E" w:rsidP="008D1F9E">
            <w:pPr>
              <w:ind w:left="-1080" w:firstLine="2655"/>
              <w:jc w:val="both"/>
              <w:rPr>
                <w:rFonts w:ascii="Gill Sans MT" w:hAnsi="Gill Sans MT"/>
                <w:sz w:val="16"/>
                <w:szCs w:val="16"/>
              </w:rPr>
            </w:pPr>
          </w:p>
          <w:p w14:paraId="05DF3D01" w14:textId="510AA205"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An applicant must provide evidence of all required legal and regulatory compliance documentation. </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033EFE1" w14:textId="1FF68830"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2007</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FD36244" w14:textId="77777777" w:rsidR="008D1F9E" w:rsidRPr="001C01D8" w:rsidRDefault="008D1F9E" w:rsidP="008D1F9E">
            <w:pPr>
              <w:rPr>
                <w:rFonts w:ascii="Gill Sans MT" w:hAnsi="Gill Sans MT"/>
                <w:sz w:val="16"/>
                <w:szCs w:val="16"/>
              </w:rPr>
            </w:pPr>
            <w:r w:rsidRPr="001C01D8">
              <w:rPr>
                <w:rFonts w:ascii="Gill Sans MT" w:eastAsia="Times New Roman" w:hAnsi="Gill Sans MT" w:cs="Times New Roman"/>
                <w:sz w:val="16"/>
                <w:szCs w:val="16"/>
              </w:rPr>
              <w:t xml:space="preserve">Industrial </w:t>
            </w:r>
          </w:p>
          <w:p w14:paraId="7B6DB9D2" w14:textId="77777777" w:rsidR="008D1F9E" w:rsidRPr="001C01D8" w:rsidRDefault="008D1F9E" w:rsidP="008D1F9E">
            <w:pPr>
              <w:rPr>
                <w:rFonts w:ascii="Gill Sans MT" w:hAnsi="Gill Sans MT"/>
                <w:sz w:val="16"/>
                <w:szCs w:val="16"/>
              </w:rPr>
            </w:pPr>
            <w:r w:rsidRPr="001C01D8">
              <w:rPr>
                <w:rFonts w:ascii="Gill Sans MT" w:eastAsia="Times New Roman" w:hAnsi="Gill Sans MT" w:cs="Times New Roman"/>
                <w:sz w:val="16"/>
                <w:szCs w:val="16"/>
              </w:rPr>
              <w:t xml:space="preserve">Development </w:t>
            </w:r>
          </w:p>
          <w:p w14:paraId="3B7E9571" w14:textId="77777777" w:rsidR="008D1F9E" w:rsidRPr="001C01D8" w:rsidRDefault="008D1F9E" w:rsidP="008D1F9E">
            <w:pPr>
              <w:jc w:val="both"/>
              <w:rPr>
                <w:rFonts w:ascii="Gill Sans MT" w:hAnsi="Gill Sans MT"/>
                <w:sz w:val="16"/>
                <w:szCs w:val="16"/>
              </w:rPr>
            </w:pPr>
            <w:r w:rsidRPr="001C01D8">
              <w:rPr>
                <w:rFonts w:ascii="Gill Sans MT" w:eastAsia="Times New Roman" w:hAnsi="Gill Sans MT" w:cs="Times New Roman"/>
                <w:sz w:val="16"/>
                <w:szCs w:val="16"/>
              </w:rPr>
              <w:t xml:space="preserve">Income Tax Relief </w:t>
            </w:r>
          </w:p>
          <w:p w14:paraId="0237D61D" w14:textId="77777777" w:rsidR="008D1F9E" w:rsidRPr="001C01D8" w:rsidRDefault="008D1F9E" w:rsidP="008D1F9E">
            <w:pPr>
              <w:rPr>
                <w:rFonts w:ascii="Gill Sans MT" w:hAnsi="Gill Sans MT"/>
                <w:sz w:val="16"/>
                <w:szCs w:val="16"/>
              </w:rPr>
            </w:pPr>
            <w:r w:rsidRPr="001C01D8">
              <w:rPr>
                <w:rFonts w:ascii="Gill Sans MT" w:eastAsia="Times New Roman" w:hAnsi="Gill Sans MT" w:cs="Times New Roman"/>
                <w:sz w:val="16"/>
                <w:szCs w:val="16"/>
              </w:rPr>
              <w:t xml:space="preserve">Act (IDITRA) </w:t>
            </w:r>
          </w:p>
          <w:p w14:paraId="4386847F" w14:textId="331DC3A5"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2007</w:t>
            </w: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A95DC59" w14:textId="17E751C2"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3 years at initial and extension of 2 years on request</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0384E87" w14:textId="77777777" w:rsidR="008D1F9E" w:rsidRPr="001C01D8" w:rsidRDefault="008D1F9E" w:rsidP="008D1F9E">
            <w:pPr>
              <w:rPr>
                <w:rFonts w:ascii="Gill Sans MT" w:hAnsi="Gill Sans MT"/>
                <w:sz w:val="16"/>
                <w:szCs w:val="16"/>
              </w:rPr>
            </w:pPr>
            <w:r w:rsidRPr="001C01D8">
              <w:rPr>
                <w:rFonts w:ascii="Gill Sans MT" w:eastAsia="Times New Roman" w:hAnsi="Gill Sans MT" w:cs="Times New Roman"/>
                <w:sz w:val="16"/>
                <w:szCs w:val="16"/>
              </w:rPr>
              <w:t xml:space="preserve">Manufacturing, Agro-Allied and </w:t>
            </w:r>
          </w:p>
          <w:p w14:paraId="0232FE81" w14:textId="2B295CB9"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Infrastructure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95A48DE" w14:textId="6CD6EA37" w:rsidR="008D1F9E" w:rsidRPr="001C01D8" w:rsidRDefault="008D1F9E" w:rsidP="008D1F9E">
            <w:pPr>
              <w:jc w:val="both"/>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Federal Inland Revenue Service </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7AA5AB9" w14:textId="0BE424FD" w:rsidR="008D1F9E" w:rsidRPr="001C01D8" w:rsidRDefault="008D1F9E" w:rsidP="008D1F9E">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Nigerian Investment Promotion Commission</w:t>
            </w:r>
          </w:p>
        </w:tc>
      </w:tr>
      <w:tr w:rsidR="00E3371D" w:rsidRPr="001C01D8" w14:paraId="2023C685" w14:textId="77777777" w:rsidTr="002E11CD">
        <w:trPr>
          <w:trHeight w:val="1001"/>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5BDA6CF" w14:textId="77777777" w:rsidR="00E3371D" w:rsidRPr="001C01D8" w:rsidRDefault="00E3371D" w:rsidP="00E3371D">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7B504E0" w14:textId="20FBEF21"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Rural </w:t>
            </w:r>
            <w:r w:rsidRPr="001C01D8">
              <w:rPr>
                <w:rFonts w:ascii="Gill Sans MT" w:eastAsia="Times New Roman" w:hAnsi="Gill Sans MT" w:cs="Times New Roman"/>
                <w:sz w:val="16"/>
                <w:szCs w:val="16"/>
                <w:lang w:val="en-US"/>
              </w:rPr>
              <w:t>I</w:t>
            </w:r>
            <w:r>
              <w:rPr>
                <w:rFonts w:ascii="Gill Sans MT" w:eastAsia="Times New Roman" w:hAnsi="Gill Sans MT" w:cs="Times New Roman"/>
                <w:sz w:val="16"/>
                <w:szCs w:val="16"/>
                <w:lang w:val="en-US"/>
              </w:rPr>
              <w:t>nvestment</w:t>
            </w:r>
            <w:r w:rsidRPr="001C01D8">
              <w:rPr>
                <w:rFonts w:ascii="Gill Sans MT" w:eastAsia="Times New Roman" w:hAnsi="Gill Sans MT" w:cs="Times New Roman"/>
                <w:sz w:val="16"/>
                <w:szCs w:val="16"/>
              </w:rPr>
              <w:t xml:space="preserve"> </w:t>
            </w:r>
            <w:r w:rsidRPr="001C01D8">
              <w:rPr>
                <w:rFonts w:ascii="Gill Sans MT" w:eastAsia="Times New Roman" w:hAnsi="Gill Sans MT" w:cs="Times New Roman"/>
                <w:sz w:val="16"/>
                <w:szCs w:val="16"/>
                <w:lang w:val="en-US"/>
              </w:rPr>
              <w:t>A</w:t>
            </w:r>
            <w:r>
              <w:rPr>
                <w:rFonts w:ascii="Gill Sans MT" w:eastAsia="Times New Roman" w:hAnsi="Gill Sans MT" w:cs="Times New Roman"/>
                <w:sz w:val="16"/>
                <w:szCs w:val="16"/>
                <w:lang w:val="en-US"/>
              </w:rPr>
              <w:t>llowance</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688EF9F" w14:textId="7C1194A2"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Federal Level</w:t>
            </w:r>
          </w:p>
        </w:tc>
        <w:tc>
          <w:tcPr>
            <w:tcW w:w="2870" w:type="dxa"/>
            <w:tcBorders>
              <w:top w:val="single" w:sz="5" w:space="0" w:color="000000"/>
              <w:left w:val="single" w:sz="5" w:space="0" w:color="000000"/>
              <w:bottom w:val="single" w:sz="5" w:space="0" w:color="000000"/>
              <w:right w:val="single" w:sz="5" w:space="0" w:color="000000"/>
            </w:tcBorders>
            <w:shd w:val="clear" w:color="auto" w:fill="FFFFFF"/>
          </w:tcPr>
          <w:p w14:paraId="49800E47" w14:textId="77777777" w:rsidR="00E3371D" w:rsidRDefault="00E3371D" w:rsidP="00E3371D">
            <w:pPr>
              <w:ind w:right="20"/>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In line with Section 34, Company Income Tax Act (CITA) provides where a company incurs capital expenditure on the provision of facilities such as electricity, water or tarred road for the purpose of a trade or business, such company shall enjoy an additional allowance under the Second Schedule of CITA at the appropriate rate as follows:                           </w:t>
            </w:r>
          </w:p>
          <w:p w14:paraId="50B08459" w14:textId="77777777" w:rsidR="00E3371D" w:rsidRPr="00263A63" w:rsidRDefault="00E3371D" w:rsidP="00E3371D">
            <w:pPr>
              <w:pStyle w:val="ListParagraph"/>
              <w:numPr>
                <w:ilvl w:val="0"/>
                <w:numId w:val="9"/>
              </w:numPr>
              <w:ind w:right="20"/>
              <w:rPr>
                <w:rFonts w:ascii="Gill Sans MT" w:hAnsi="Gill Sans MT"/>
                <w:sz w:val="16"/>
                <w:szCs w:val="16"/>
              </w:rPr>
            </w:pPr>
            <w:r w:rsidRPr="004B5610">
              <w:rPr>
                <w:rFonts w:ascii="Gill Sans MT" w:eastAsia="Times New Roman" w:hAnsi="Gill Sans MT" w:cs="Times New Roman"/>
                <w:sz w:val="16"/>
                <w:szCs w:val="16"/>
              </w:rPr>
              <w:t xml:space="preserve">No facilities at all 100%                                     </w:t>
            </w:r>
          </w:p>
          <w:p w14:paraId="1ED219E9" w14:textId="77777777" w:rsidR="00E3371D" w:rsidRPr="004B5610" w:rsidRDefault="00E3371D" w:rsidP="00E3371D">
            <w:pPr>
              <w:pStyle w:val="ListParagraph"/>
              <w:numPr>
                <w:ilvl w:val="0"/>
                <w:numId w:val="9"/>
              </w:numPr>
              <w:ind w:right="20"/>
              <w:rPr>
                <w:rFonts w:ascii="Gill Sans MT" w:hAnsi="Gill Sans MT"/>
                <w:sz w:val="16"/>
                <w:szCs w:val="16"/>
              </w:rPr>
            </w:pPr>
            <w:r w:rsidRPr="004B5610">
              <w:rPr>
                <w:rFonts w:ascii="Gill Sans MT" w:eastAsia="Times New Roman" w:hAnsi="Gill Sans MT" w:cs="Times New Roman"/>
                <w:sz w:val="16"/>
                <w:szCs w:val="16"/>
              </w:rPr>
              <w:t xml:space="preserve">No water 30%                                                        </w:t>
            </w:r>
          </w:p>
          <w:p w14:paraId="7373755D" w14:textId="77777777" w:rsidR="00E81E35" w:rsidRPr="00E81E35" w:rsidRDefault="00E3371D" w:rsidP="00E3371D">
            <w:pPr>
              <w:pStyle w:val="ListParagraph"/>
              <w:numPr>
                <w:ilvl w:val="0"/>
                <w:numId w:val="9"/>
              </w:numPr>
              <w:jc w:val="both"/>
              <w:rPr>
                <w:rFonts w:ascii="Gill Sans MT" w:hAnsi="Gill Sans MT"/>
                <w:sz w:val="16"/>
                <w:szCs w:val="16"/>
              </w:rPr>
            </w:pPr>
            <w:r w:rsidRPr="004B5610">
              <w:rPr>
                <w:rFonts w:ascii="Gill Sans MT" w:eastAsia="Times New Roman" w:hAnsi="Gill Sans MT" w:cs="Times New Roman"/>
                <w:sz w:val="16"/>
                <w:szCs w:val="16"/>
              </w:rPr>
              <w:t xml:space="preserve">No electricity 50%                                        </w:t>
            </w:r>
          </w:p>
          <w:p w14:paraId="5E5D9654" w14:textId="28021885" w:rsidR="00E3371D" w:rsidRPr="00E81E35" w:rsidRDefault="00E3371D" w:rsidP="00E3371D">
            <w:pPr>
              <w:pStyle w:val="ListParagraph"/>
              <w:numPr>
                <w:ilvl w:val="0"/>
                <w:numId w:val="9"/>
              </w:numPr>
              <w:jc w:val="both"/>
              <w:rPr>
                <w:rFonts w:ascii="Gill Sans MT" w:hAnsi="Gill Sans MT"/>
                <w:sz w:val="16"/>
                <w:szCs w:val="16"/>
              </w:rPr>
            </w:pPr>
            <w:r w:rsidRPr="00E81E35">
              <w:rPr>
                <w:rFonts w:ascii="Gill Sans MT" w:eastAsia="Times New Roman" w:hAnsi="Gill Sans MT" w:cs="Times New Roman"/>
                <w:sz w:val="16"/>
                <w:szCs w:val="16"/>
              </w:rPr>
              <w:t>No tarred road 15%</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8F764AE" w14:textId="77777777" w:rsidR="00E3371D" w:rsidRPr="001C01D8" w:rsidRDefault="00E3371D" w:rsidP="00E3371D">
            <w:pPr>
              <w:pStyle w:val="ListParagraph"/>
              <w:numPr>
                <w:ilvl w:val="0"/>
                <w:numId w:val="13"/>
              </w:numPr>
              <w:ind w:left="360" w:right="8"/>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T</w:t>
            </w:r>
            <w:r w:rsidRPr="001C01D8">
              <w:rPr>
                <w:rFonts w:ascii="Gill Sans MT" w:eastAsia="Times New Roman" w:hAnsi="Gill Sans MT" w:cs="Times New Roman"/>
                <w:sz w:val="16"/>
                <w:szCs w:val="16"/>
              </w:rPr>
              <w:t xml:space="preserve">he company must be located at least 20 kilometres away from such facilities provided by the government;                  </w:t>
            </w:r>
          </w:p>
          <w:p w14:paraId="05DE4913" w14:textId="77777777" w:rsidR="00E3371D" w:rsidRPr="001C01D8" w:rsidRDefault="00E3371D" w:rsidP="00E3371D">
            <w:pPr>
              <w:pStyle w:val="ListParagraph"/>
              <w:ind w:left="0" w:right="8"/>
              <w:rPr>
                <w:rFonts w:ascii="Gill Sans MT" w:eastAsia="Times New Roman" w:hAnsi="Gill Sans MT" w:cs="Times New Roman"/>
                <w:sz w:val="16"/>
                <w:szCs w:val="16"/>
              </w:rPr>
            </w:pPr>
          </w:p>
          <w:p w14:paraId="3B74AC62" w14:textId="77777777" w:rsidR="00D44D35" w:rsidRDefault="00E3371D" w:rsidP="00E81E35">
            <w:pPr>
              <w:pStyle w:val="ListParagraph"/>
              <w:numPr>
                <w:ilvl w:val="0"/>
                <w:numId w:val="13"/>
              </w:numPr>
              <w:ind w:left="360" w:right="8"/>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Cannot</w:t>
            </w:r>
            <w:r w:rsidRPr="001C01D8">
              <w:rPr>
                <w:rFonts w:ascii="Gill Sans MT" w:eastAsia="Times New Roman" w:hAnsi="Gill Sans MT" w:cs="Times New Roman"/>
                <w:sz w:val="16"/>
                <w:szCs w:val="16"/>
              </w:rPr>
              <w:t xml:space="preserve"> be enjoyed if already enjoyed provision of Section 32: Reconstruction investment allowance;                     </w:t>
            </w:r>
          </w:p>
          <w:p w14:paraId="0605ED2B" w14:textId="77777777" w:rsidR="00D44D35" w:rsidRPr="00D44D35" w:rsidRDefault="00D44D35" w:rsidP="00D44D35">
            <w:pPr>
              <w:pStyle w:val="ListParagraph"/>
              <w:rPr>
                <w:rFonts w:ascii="Gill Sans MT" w:eastAsia="Times New Roman" w:hAnsi="Gill Sans MT" w:cs="Times New Roman"/>
                <w:sz w:val="16"/>
                <w:szCs w:val="16"/>
                <w:lang w:val="en-US"/>
              </w:rPr>
            </w:pPr>
          </w:p>
          <w:p w14:paraId="475D001D" w14:textId="39102553" w:rsidR="00E3371D" w:rsidRPr="00E81E35" w:rsidRDefault="00E3371D" w:rsidP="00E81E35">
            <w:pPr>
              <w:pStyle w:val="ListParagraph"/>
              <w:numPr>
                <w:ilvl w:val="0"/>
                <w:numId w:val="13"/>
              </w:numPr>
              <w:ind w:left="360" w:right="8"/>
              <w:rPr>
                <w:rFonts w:ascii="Gill Sans MT" w:eastAsia="Times New Roman" w:hAnsi="Gill Sans MT" w:cs="Times New Roman"/>
                <w:sz w:val="16"/>
                <w:szCs w:val="16"/>
              </w:rPr>
            </w:pPr>
            <w:r w:rsidRPr="00E81E35">
              <w:rPr>
                <w:rFonts w:ascii="Gill Sans MT" w:eastAsia="Times New Roman" w:hAnsi="Gill Sans MT" w:cs="Times New Roman"/>
                <w:sz w:val="16"/>
                <w:szCs w:val="16"/>
                <w:lang w:val="en-US"/>
              </w:rPr>
              <w:t>Allowance</w:t>
            </w:r>
            <w:r w:rsidRPr="00E81E35">
              <w:rPr>
                <w:rFonts w:ascii="Gill Sans MT" w:eastAsia="Times New Roman" w:hAnsi="Gill Sans MT" w:cs="Times New Roman"/>
                <w:sz w:val="16"/>
                <w:szCs w:val="16"/>
              </w:rPr>
              <w:t xml:space="preserve"> can only be applied against the profit of the year in which such investment (facility) was completed.</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5DA2C14" w14:textId="70D1D831"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2020</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DD9E969" w14:textId="3D5FB721"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Section 34 CITA</w:t>
            </w:r>
          </w:p>
        </w:tc>
        <w:tc>
          <w:tcPr>
            <w:tcW w:w="934"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C01330C" w14:textId="77777777" w:rsidR="00E3371D" w:rsidRPr="001C01D8" w:rsidRDefault="00E3371D" w:rsidP="00E3371D">
            <w:pPr>
              <w:rPr>
                <w:rFonts w:ascii="Gill Sans MT" w:hAnsi="Gill Sans MT"/>
                <w:sz w:val="16"/>
                <w:szCs w:val="16"/>
              </w:rPr>
            </w:pPr>
            <w:r w:rsidRPr="001C01D8">
              <w:rPr>
                <w:rFonts w:ascii="Gill Sans MT" w:eastAsia="Times New Roman" w:hAnsi="Gill Sans MT" w:cs="Times New Roman"/>
                <w:sz w:val="16"/>
                <w:szCs w:val="16"/>
              </w:rPr>
              <w:t xml:space="preserve">Year of </w:t>
            </w:r>
          </w:p>
          <w:p w14:paraId="751026D4" w14:textId="77777777" w:rsidR="00E3371D" w:rsidRPr="001C01D8" w:rsidRDefault="00E3371D" w:rsidP="00E3371D">
            <w:pPr>
              <w:rPr>
                <w:rFonts w:ascii="Gill Sans MT" w:hAnsi="Gill Sans MT"/>
                <w:sz w:val="16"/>
                <w:szCs w:val="16"/>
              </w:rPr>
            </w:pPr>
            <w:r w:rsidRPr="001C01D8">
              <w:rPr>
                <w:rFonts w:ascii="Gill Sans MT" w:eastAsia="Times New Roman" w:hAnsi="Gill Sans MT" w:cs="Times New Roman"/>
                <w:sz w:val="16"/>
                <w:szCs w:val="16"/>
              </w:rPr>
              <w:t xml:space="preserve">incurring </w:t>
            </w:r>
          </w:p>
          <w:p w14:paraId="07AE7A32" w14:textId="77777777" w:rsidR="00E3371D" w:rsidRPr="001C01D8" w:rsidRDefault="00E3371D" w:rsidP="00E3371D">
            <w:pPr>
              <w:rPr>
                <w:rFonts w:ascii="Gill Sans MT" w:hAnsi="Gill Sans MT"/>
                <w:sz w:val="16"/>
                <w:szCs w:val="16"/>
              </w:rPr>
            </w:pPr>
            <w:r w:rsidRPr="001C01D8">
              <w:rPr>
                <w:rFonts w:ascii="Gill Sans MT" w:eastAsia="Times New Roman" w:hAnsi="Gill Sans MT" w:cs="Times New Roman"/>
                <w:sz w:val="16"/>
                <w:szCs w:val="16"/>
              </w:rPr>
              <w:t xml:space="preserve">Capital </w:t>
            </w:r>
          </w:p>
          <w:p w14:paraId="1BDC3B70" w14:textId="4B928849"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Expenditure</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F83343B" w14:textId="77777777" w:rsidR="00E3371D" w:rsidRPr="001C01D8" w:rsidRDefault="00E3371D" w:rsidP="00E3371D">
            <w:pPr>
              <w:rPr>
                <w:rFonts w:ascii="Gill Sans MT" w:hAnsi="Gill Sans MT"/>
                <w:sz w:val="16"/>
                <w:szCs w:val="16"/>
              </w:rPr>
            </w:pPr>
            <w:r w:rsidRPr="001C01D8">
              <w:rPr>
                <w:rFonts w:ascii="Gill Sans MT" w:eastAsia="Times New Roman" w:hAnsi="Gill Sans MT" w:cs="Times New Roman"/>
                <w:sz w:val="16"/>
                <w:szCs w:val="16"/>
              </w:rPr>
              <w:t xml:space="preserve">Manufacturing, Agro-Allied and </w:t>
            </w:r>
          </w:p>
          <w:p w14:paraId="6AE0E671" w14:textId="7777A1DC"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Infrastructure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0F56414" w14:textId="43895A60" w:rsidR="00E3371D" w:rsidRPr="001C01D8" w:rsidRDefault="00E3371D" w:rsidP="00E3371D">
            <w:pPr>
              <w:jc w:val="both"/>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Federal Inland Revenue Service </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10D23D0" w14:textId="075CEC9F" w:rsidR="00E3371D" w:rsidRPr="001C01D8" w:rsidRDefault="00E3371D" w:rsidP="00E3371D">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Nigerian Investment Promotion Commission</w:t>
            </w:r>
          </w:p>
        </w:tc>
      </w:tr>
      <w:tr w:rsidR="00205DA4" w:rsidRPr="001C01D8" w14:paraId="6923E214" w14:textId="77777777" w:rsidTr="00D44D35">
        <w:trPr>
          <w:trHeight w:val="537"/>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30A47B8" w14:textId="77777777" w:rsidR="00205DA4" w:rsidRPr="001C01D8" w:rsidRDefault="00205DA4" w:rsidP="00205DA4">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C6E1E6E" w14:textId="401F9BDF"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Exemption from paying tax by Small Business and 20% for medium companies</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79251D5" w14:textId="17AB9607"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Federal Level</w:t>
            </w: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CA7401E" w14:textId="77777777" w:rsidR="00205DA4" w:rsidRPr="00B9581D" w:rsidRDefault="00205DA4" w:rsidP="00205DA4">
            <w:pPr>
              <w:pStyle w:val="ListParagraph"/>
              <w:numPr>
                <w:ilvl w:val="0"/>
                <w:numId w:val="12"/>
              </w:numPr>
              <w:rPr>
                <w:rFonts w:ascii="Gill Sans MT" w:eastAsia="Times New Roman" w:hAnsi="Gill Sans MT" w:cs="Times New Roman"/>
                <w:sz w:val="16"/>
                <w:szCs w:val="16"/>
              </w:rPr>
            </w:pPr>
            <w:r w:rsidRPr="00B9581D">
              <w:rPr>
                <w:rFonts w:ascii="Gill Sans MT" w:eastAsia="Times New Roman" w:hAnsi="Gill Sans MT" w:cs="Times New Roman"/>
                <w:sz w:val="16"/>
                <w:szCs w:val="16"/>
              </w:rPr>
              <w:t xml:space="preserve">Small Companies: Companies with less than </w:t>
            </w:r>
            <w:r w:rsidRPr="00B9581D">
              <w:rPr>
                <w:rFonts w:ascii="Gill Sans MT" w:eastAsia="Times New Roman" w:hAnsi="Gill Sans MT" w:cs="Times New Roman"/>
                <w:sz w:val="16"/>
                <w:szCs w:val="16"/>
                <w:lang w:val="en-US"/>
              </w:rPr>
              <w:t>N</w:t>
            </w:r>
            <w:r w:rsidRPr="00B9581D">
              <w:rPr>
                <w:rFonts w:ascii="Gill Sans MT" w:eastAsia="Times New Roman" w:hAnsi="Gill Sans MT" w:cs="Times New Roman"/>
                <w:sz w:val="16"/>
                <w:szCs w:val="16"/>
              </w:rPr>
              <w:t>25Million Turnover. Such Companies are exempted from paying tax, but they must keep filing returns</w:t>
            </w:r>
            <w:r w:rsidRPr="00B9581D">
              <w:rPr>
                <w:rFonts w:ascii="Gill Sans MT" w:eastAsia="Times New Roman" w:hAnsi="Gill Sans MT" w:cs="Times New Roman"/>
                <w:sz w:val="16"/>
                <w:szCs w:val="16"/>
                <w:lang w:val="en-US"/>
              </w:rPr>
              <w:t xml:space="preserve">. </w:t>
            </w:r>
            <w:r w:rsidRPr="00B9581D">
              <w:rPr>
                <w:rFonts w:ascii="Gill Sans MT" w:eastAsia="Times New Roman" w:hAnsi="Gill Sans MT" w:cs="Times New Roman"/>
                <w:sz w:val="16"/>
                <w:szCs w:val="16"/>
              </w:rPr>
              <w:t xml:space="preserve"> </w:t>
            </w:r>
          </w:p>
          <w:p w14:paraId="135A1320" w14:textId="275393DE" w:rsidR="00205DA4" w:rsidRPr="001C01D8" w:rsidRDefault="00205DA4" w:rsidP="00205DA4">
            <w:pPr>
              <w:ind w:right="20"/>
              <w:rPr>
                <w:rFonts w:ascii="Gill Sans MT" w:eastAsia="Times New Roman" w:hAnsi="Gill Sans MT" w:cs="Times New Roman"/>
                <w:sz w:val="16"/>
                <w:szCs w:val="16"/>
              </w:rPr>
            </w:pPr>
            <w:r w:rsidRPr="00B9581D">
              <w:rPr>
                <w:rFonts w:ascii="Gill Sans MT" w:eastAsia="Times New Roman" w:hAnsi="Gill Sans MT" w:cs="Times New Roman"/>
                <w:sz w:val="16"/>
                <w:szCs w:val="16"/>
              </w:rPr>
              <w:t>Medium</w:t>
            </w:r>
            <w:r w:rsidRPr="00B9581D">
              <w:rPr>
                <w:rFonts w:ascii="Gill Sans MT" w:eastAsia="Times New Roman" w:hAnsi="Gill Sans MT" w:cs="Times New Roman"/>
                <w:sz w:val="16"/>
                <w:szCs w:val="16"/>
                <w:lang w:val="en-US"/>
              </w:rPr>
              <w:t xml:space="preserve"> </w:t>
            </w:r>
            <w:r w:rsidRPr="00B9581D">
              <w:rPr>
                <w:rFonts w:ascii="Gill Sans MT" w:eastAsia="Times New Roman" w:hAnsi="Gill Sans MT" w:cs="Times New Roman"/>
                <w:sz w:val="16"/>
                <w:szCs w:val="16"/>
              </w:rPr>
              <w:t>Companies: Companies with Investment above N25 Million to N100 Million are paying tax at 20%.</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19C75B1" w14:textId="1BC862B4" w:rsidR="00205DA4" w:rsidRPr="00D44D35" w:rsidRDefault="00205DA4" w:rsidP="00D44D35">
            <w:pPr>
              <w:rPr>
                <w:rFonts w:ascii="Gill Sans MT" w:hAnsi="Gill Sans MT"/>
                <w:sz w:val="16"/>
                <w:szCs w:val="16"/>
              </w:rPr>
            </w:pPr>
            <w:r w:rsidRPr="001C01D8">
              <w:rPr>
                <w:rFonts w:ascii="Gill Sans MT" w:eastAsia="Times New Roman" w:hAnsi="Gill Sans MT" w:cs="Times New Roman"/>
                <w:sz w:val="16"/>
                <w:szCs w:val="16"/>
              </w:rPr>
              <w:t>Must have annual turnover of less than N25</w:t>
            </w:r>
            <w:r w:rsidRPr="001C01D8">
              <w:rPr>
                <w:rFonts w:ascii="Gill Sans MT" w:eastAsia="Times New Roman" w:hAnsi="Gill Sans MT" w:cs="Times New Roman"/>
                <w:sz w:val="16"/>
                <w:szCs w:val="16"/>
                <w:lang w:val="en-US"/>
              </w:rPr>
              <w:t xml:space="preserve"> </w:t>
            </w:r>
            <w:r w:rsidRPr="001C01D8">
              <w:rPr>
                <w:rFonts w:ascii="Gill Sans MT" w:eastAsia="Times New Roman" w:hAnsi="Gill Sans MT" w:cs="Times New Roman"/>
                <w:sz w:val="16"/>
                <w:szCs w:val="16"/>
              </w:rPr>
              <w:t>Million for Small Companies and above N25</w:t>
            </w:r>
            <w:r>
              <w:rPr>
                <w:rFonts w:ascii="Gill Sans MT" w:eastAsia="Times New Roman" w:hAnsi="Gill Sans MT" w:cs="Times New Roman"/>
                <w:sz w:val="16"/>
                <w:szCs w:val="16"/>
                <w:lang w:val="en-US"/>
              </w:rPr>
              <w:t xml:space="preserve"> </w:t>
            </w:r>
            <w:r w:rsidRPr="001C01D8">
              <w:rPr>
                <w:rFonts w:ascii="Gill Sans MT" w:eastAsia="Times New Roman" w:hAnsi="Gill Sans MT" w:cs="Times New Roman"/>
                <w:sz w:val="16"/>
                <w:szCs w:val="16"/>
              </w:rPr>
              <w:t>Million to N100 Million for Medium</w:t>
            </w:r>
            <w:r w:rsidR="00D44D35">
              <w:rPr>
                <w:rFonts w:ascii="Gill Sans MT" w:eastAsia="Times New Roman" w:hAnsi="Gill Sans MT" w:cs="Times New Roman"/>
                <w:sz w:val="16"/>
                <w:szCs w:val="16"/>
                <w:lang w:val="en-US"/>
              </w:rPr>
              <w:t xml:space="preserve"> </w:t>
            </w:r>
            <w:r w:rsidRPr="00D44D35">
              <w:rPr>
                <w:rFonts w:ascii="Gill Sans MT" w:eastAsia="Times New Roman" w:hAnsi="Gill Sans MT" w:cs="Times New Roman"/>
                <w:sz w:val="16"/>
                <w:szCs w:val="16"/>
              </w:rPr>
              <w:t>Companies</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A5BAA37" w14:textId="5389821C"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2020</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99DF28C" w14:textId="5D515D03"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Finance Act 2020</w:t>
            </w:r>
          </w:p>
        </w:tc>
        <w:tc>
          <w:tcPr>
            <w:tcW w:w="934" w:type="dxa"/>
            <w:tcBorders>
              <w:top w:val="single" w:sz="5" w:space="0" w:color="000000"/>
              <w:left w:val="single" w:sz="5" w:space="0" w:color="000000"/>
              <w:bottom w:val="single" w:sz="5" w:space="0" w:color="000000"/>
              <w:right w:val="single" w:sz="5" w:space="0" w:color="000000"/>
            </w:tcBorders>
            <w:shd w:val="clear" w:color="auto" w:fill="FFFFFF"/>
          </w:tcPr>
          <w:p w14:paraId="156A2B10" w14:textId="77777777" w:rsidR="00205DA4" w:rsidRPr="001C01D8" w:rsidRDefault="00205DA4" w:rsidP="00205DA4">
            <w:pPr>
              <w:rPr>
                <w:rFonts w:ascii="Gill Sans MT" w:hAnsi="Gill Sans MT"/>
                <w:sz w:val="16"/>
                <w:szCs w:val="16"/>
              </w:rPr>
            </w:pPr>
            <w:r w:rsidRPr="001C01D8">
              <w:rPr>
                <w:rFonts w:ascii="Gill Sans MT" w:eastAsia="Times New Roman" w:hAnsi="Gill Sans MT" w:cs="Times New Roman"/>
                <w:sz w:val="16"/>
                <w:szCs w:val="16"/>
              </w:rPr>
              <w:t xml:space="preserve">When Annual Turn Over exceed N25 </w:t>
            </w:r>
          </w:p>
          <w:p w14:paraId="2502B8AA" w14:textId="77777777" w:rsidR="00205DA4" w:rsidRPr="001C01D8" w:rsidRDefault="00205DA4" w:rsidP="00205DA4">
            <w:pPr>
              <w:rPr>
                <w:rFonts w:ascii="Gill Sans MT" w:hAnsi="Gill Sans MT"/>
                <w:sz w:val="16"/>
                <w:szCs w:val="16"/>
              </w:rPr>
            </w:pPr>
            <w:r w:rsidRPr="001C01D8">
              <w:rPr>
                <w:rFonts w:ascii="Gill Sans MT" w:eastAsia="Times New Roman" w:hAnsi="Gill Sans MT" w:cs="Times New Roman"/>
                <w:sz w:val="16"/>
                <w:szCs w:val="16"/>
              </w:rPr>
              <w:t xml:space="preserve">Million for </w:t>
            </w:r>
          </w:p>
          <w:p w14:paraId="1B6EBFC0" w14:textId="74731FE8"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 xml:space="preserve">Small Companies and Exceed </w:t>
            </w:r>
            <w:r w:rsidRPr="001C01D8">
              <w:rPr>
                <w:rFonts w:ascii="Gill Sans MT" w:eastAsia="Times New Roman" w:hAnsi="Gill Sans MT" w:cs="Times New Roman"/>
                <w:sz w:val="16"/>
                <w:szCs w:val="16"/>
              </w:rPr>
              <w:lastRenderedPageBreak/>
              <w:t xml:space="preserve">N100 Million for Medium </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2BEE8E5" w14:textId="7F9BF26D"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lastRenderedPageBreak/>
              <w:t>All sectors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0F938E2" w14:textId="1CB03636" w:rsidR="00205DA4" w:rsidRPr="001C01D8" w:rsidRDefault="00205DA4" w:rsidP="00205DA4">
            <w:pPr>
              <w:jc w:val="both"/>
              <w:rPr>
                <w:rFonts w:ascii="Gill Sans MT" w:eastAsia="Times New Roman" w:hAnsi="Gill Sans MT" w:cs="Times New Roman"/>
                <w:sz w:val="16"/>
                <w:szCs w:val="16"/>
              </w:rPr>
            </w:pPr>
            <w:r w:rsidRPr="001C01D8">
              <w:rPr>
                <w:rFonts w:ascii="Gill Sans MT" w:eastAsia="Times New Roman" w:hAnsi="Gill Sans MT" w:cs="Times New Roman"/>
                <w:sz w:val="16"/>
                <w:szCs w:val="16"/>
              </w:rPr>
              <w:t>Federal Inland Revenue Service</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24082FF0" w14:textId="2F1C7DC6"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rPr>
              <w:t>Nigerian Investment Promotion Commission</w:t>
            </w:r>
          </w:p>
        </w:tc>
      </w:tr>
      <w:tr w:rsidR="00205DA4" w:rsidRPr="001C01D8" w14:paraId="464496FE" w14:textId="77777777" w:rsidTr="00C04217">
        <w:trPr>
          <w:trHeight w:val="1001"/>
        </w:trPr>
        <w:tc>
          <w:tcPr>
            <w:tcW w:w="71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39F9970" w14:textId="77777777" w:rsidR="00205DA4" w:rsidRPr="001C01D8" w:rsidRDefault="00205DA4" w:rsidP="00205DA4">
            <w:pPr>
              <w:pStyle w:val="ListParagraph"/>
              <w:numPr>
                <w:ilvl w:val="0"/>
                <w:numId w:val="2"/>
              </w:numPr>
              <w:rPr>
                <w:rFonts w:ascii="Gill Sans MT" w:hAnsi="Gill Sans MT"/>
                <w:sz w:val="16"/>
                <w:szCs w:val="16"/>
                <w:lang w:val="en-US"/>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CCE38F2" w14:textId="16F50A7B"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Export Processing Zone/Free trade zones</w:t>
            </w:r>
          </w:p>
        </w:tc>
        <w:tc>
          <w:tcPr>
            <w:tcW w:w="59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E6BA543" w14:textId="77777777" w:rsidR="00205DA4" w:rsidRPr="001C01D8" w:rsidRDefault="00205DA4" w:rsidP="00205DA4">
            <w:pPr>
              <w:rPr>
                <w:rFonts w:ascii="Gill Sans MT" w:eastAsia="Times New Roman" w:hAnsi="Gill Sans MT" w:cs="Times New Roman"/>
                <w:sz w:val="16"/>
                <w:szCs w:val="16"/>
              </w:rPr>
            </w:pPr>
          </w:p>
        </w:tc>
        <w:tc>
          <w:tcPr>
            <w:tcW w:w="287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19FDD1C" w14:textId="77777777" w:rsidR="00205DA4" w:rsidRPr="001C01D8" w:rsidRDefault="00205DA4" w:rsidP="00205DA4">
            <w:pPr>
              <w:pStyle w:val="ListParagraph"/>
              <w:numPr>
                <w:ilvl w:val="0"/>
                <w:numId w:val="6"/>
              </w:numPr>
              <w:rPr>
                <w:rFonts w:ascii="Gill Sans MT" w:eastAsia="Times New Roman" w:hAnsi="Gill Sans MT" w:cs="Times New Roman"/>
                <w:sz w:val="16"/>
                <w:szCs w:val="16"/>
                <w:lang w:val="en-US"/>
              </w:rPr>
            </w:pPr>
            <w:r w:rsidRPr="001C01D8">
              <w:rPr>
                <w:rFonts w:ascii="Gill Sans MT" w:eastAsia="Times New Roman" w:hAnsi="Gill Sans MT" w:cs="Times New Roman"/>
                <w:sz w:val="16"/>
                <w:szCs w:val="16"/>
                <w:lang w:val="en-US"/>
              </w:rPr>
              <w:t>3 years tax holiday</w:t>
            </w:r>
          </w:p>
          <w:p w14:paraId="7CF25F7F" w14:textId="77777777" w:rsidR="00205DA4" w:rsidRPr="001C01D8" w:rsidRDefault="00205DA4" w:rsidP="00205DA4">
            <w:pPr>
              <w:pStyle w:val="ListParagraph"/>
              <w:numPr>
                <w:ilvl w:val="0"/>
                <w:numId w:val="6"/>
              </w:numPr>
              <w:rPr>
                <w:rFonts w:ascii="Gill Sans MT" w:eastAsia="Times New Roman" w:hAnsi="Gill Sans MT" w:cs="Times New Roman"/>
                <w:sz w:val="16"/>
                <w:szCs w:val="16"/>
                <w:lang w:val="en-US"/>
              </w:rPr>
            </w:pPr>
            <w:r w:rsidRPr="001C01D8">
              <w:rPr>
                <w:rFonts w:ascii="Gill Sans MT" w:eastAsia="Times New Roman" w:hAnsi="Gill Sans MT" w:cs="Times New Roman"/>
                <w:sz w:val="16"/>
                <w:szCs w:val="16"/>
                <w:lang w:val="en-US"/>
              </w:rPr>
              <w:t>Repatriation of foreign capital in EPZ at anytime</w:t>
            </w:r>
          </w:p>
          <w:p w14:paraId="794693A7" w14:textId="77777777" w:rsidR="00205DA4" w:rsidRPr="001C01D8" w:rsidRDefault="00205DA4" w:rsidP="00205DA4">
            <w:pPr>
              <w:pStyle w:val="ListParagraph"/>
              <w:numPr>
                <w:ilvl w:val="0"/>
                <w:numId w:val="6"/>
              </w:numPr>
              <w:rPr>
                <w:rFonts w:ascii="Gill Sans MT" w:eastAsia="Times New Roman" w:hAnsi="Gill Sans MT" w:cs="Times New Roman"/>
                <w:sz w:val="16"/>
                <w:szCs w:val="16"/>
                <w:lang w:val="en-US"/>
              </w:rPr>
            </w:pPr>
            <w:r w:rsidRPr="001C01D8">
              <w:rPr>
                <w:rFonts w:ascii="Gill Sans MT" w:eastAsia="Times New Roman" w:hAnsi="Gill Sans MT" w:cs="Times New Roman"/>
                <w:sz w:val="16"/>
                <w:szCs w:val="16"/>
                <w:lang w:val="en-US"/>
              </w:rPr>
              <w:t>Rent free land</w:t>
            </w:r>
          </w:p>
          <w:p w14:paraId="239B6C13" w14:textId="77777777" w:rsidR="00205DA4" w:rsidRPr="001C01D8" w:rsidRDefault="00205DA4" w:rsidP="00205DA4">
            <w:pPr>
              <w:pStyle w:val="ListParagraph"/>
              <w:numPr>
                <w:ilvl w:val="0"/>
                <w:numId w:val="6"/>
              </w:numPr>
              <w:rPr>
                <w:rFonts w:ascii="Gill Sans MT" w:eastAsia="Times New Roman" w:hAnsi="Gill Sans MT" w:cs="Times New Roman"/>
                <w:sz w:val="16"/>
                <w:szCs w:val="16"/>
                <w:lang w:val="en-US"/>
              </w:rPr>
            </w:pPr>
            <w:r w:rsidRPr="001C01D8">
              <w:rPr>
                <w:rFonts w:ascii="Gill Sans MT" w:eastAsia="Times New Roman" w:hAnsi="Gill Sans MT" w:cs="Times New Roman"/>
                <w:sz w:val="16"/>
                <w:szCs w:val="16"/>
                <w:lang w:val="en-US"/>
              </w:rPr>
              <w:t>No quotas on products from Nigeria exported to EU and USA.</w:t>
            </w:r>
          </w:p>
          <w:p w14:paraId="1C8DD8DD" w14:textId="77777777" w:rsidR="00205DA4" w:rsidRDefault="00205DA4" w:rsidP="00205DA4">
            <w:pPr>
              <w:pStyle w:val="ListParagraph"/>
              <w:numPr>
                <w:ilvl w:val="0"/>
                <w:numId w:val="6"/>
              </w:numPr>
              <w:rPr>
                <w:rFonts w:ascii="Gill Sans MT" w:eastAsia="Times New Roman" w:hAnsi="Gill Sans MT" w:cs="Times New Roman"/>
                <w:sz w:val="16"/>
                <w:szCs w:val="16"/>
                <w:lang w:val="en-US"/>
              </w:rPr>
            </w:pPr>
            <w:r w:rsidRPr="001C01D8">
              <w:rPr>
                <w:rFonts w:ascii="Gill Sans MT" w:eastAsia="Times New Roman" w:hAnsi="Gill Sans MT" w:cs="Times New Roman"/>
                <w:sz w:val="16"/>
                <w:szCs w:val="16"/>
                <w:lang w:val="en-US"/>
              </w:rPr>
              <w:t xml:space="preserve">No import or export </w:t>
            </w:r>
            <w:proofErr w:type="spellStart"/>
            <w:r w:rsidRPr="001C01D8">
              <w:rPr>
                <w:rFonts w:ascii="Gill Sans MT" w:eastAsia="Times New Roman" w:hAnsi="Gill Sans MT" w:cs="Times New Roman"/>
                <w:sz w:val="16"/>
                <w:szCs w:val="16"/>
                <w:lang w:val="en-US"/>
              </w:rPr>
              <w:t>licence</w:t>
            </w:r>
            <w:proofErr w:type="spellEnd"/>
          </w:p>
          <w:p w14:paraId="52AFACDE" w14:textId="08C56676" w:rsidR="00205DA4" w:rsidRPr="00B9581D" w:rsidRDefault="00205DA4" w:rsidP="00205DA4">
            <w:pPr>
              <w:pStyle w:val="ListParagraph"/>
              <w:ind w:left="360"/>
              <w:rPr>
                <w:rFonts w:ascii="Gill Sans MT" w:eastAsia="Times New Roman" w:hAnsi="Gill Sans MT" w:cs="Times New Roman"/>
                <w:sz w:val="16"/>
                <w:szCs w:val="16"/>
              </w:rPr>
            </w:pPr>
            <w:r w:rsidRPr="00830229">
              <w:rPr>
                <w:rFonts w:ascii="Gill Sans MT" w:eastAsia="Times New Roman" w:hAnsi="Gill Sans MT" w:cs="Times New Roman"/>
                <w:sz w:val="16"/>
                <w:szCs w:val="16"/>
                <w:lang w:val="en-US"/>
              </w:rPr>
              <w:t>Unrestricted remittance of profit</w:t>
            </w:r>
          </w:p>
        </w:tc>
        <w:tc>
          <w:tcPr>
            <w:tcW w:w="2598"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38879CF6" w14:textId="17F87DFC"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Filing of Income Tax and transfer pricing returns to FIRS</w:t>
            </w:r>
          </w:p>
        </w:tc>
        <w:tc>
          <w:tcPr>
            <w:tcW w:w="76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59D5AD0" w14:textId="3305DA1B"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2015</w:t>
            </w:r>
          </w:p>
        </w:tc>
        <w:tc>
          <w:tcPr>
            <w:tcW w:w="1141"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0B1C869" w14:textId="028D0213"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NEPZA Act 1992</w:t>
            </w:r>
          </w:p>
        </w:tc>
        <w:tc>
          <w:tcPr>
            <w:tcW w:w="934" w:type="dxa"/>
            <w:tcBorders>
              <w:top w:val="single" w:sz="5" w:space="0" w:color="000000"/>
              <w:left w:val="single" w:sz="5" w:space="0" w:color="000000"/>
              <w:bottom w:val="single" w:sz="5" w:space="0" w:color="000000"/>
              <w:right w:val="single" w:sz="5" w:space="0" w:color="000000"/>
            </w:tcBorders>
            <w:shd w:val="clear" w:color="auto" w:fill="FFFFFF"/>
          </w:tcPr>
          <w:p w14:paraId="7F623EBB" w14:textId="76953238"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3 years</w:t>
            </w:r>
          </w:p>
        </w:tc>
        <w:tc>
          <w:tcPr>
            <w:tcW w:w="97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70D7CEC" w14:textId="54B48BB3"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All sectors except oil and gas (upstream, midstream and upstream) industries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B7E66A3" w14:textId="2D603E73" w:rsidR="00205DA4" w:rsidRPr="001C01D8" w:rsidRDefault="00205DA4" w:rsidP="00205DA4">
            <w:pPr>
              <w:jc w:val="both"/>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Federal Inland Revenue Service/</w:t>
            </w:r>
          </w:p>
        </w:tc>
        <w:tc>
          <w:tcPr>
            <w:tcW w:w="1425"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B3473A1" w14:textId="6048953F" w:rsidR="00205DA4" w:rsidRPr="001C01D8" w:rsidRDefault="00205DA4" w:rsidP="00205DA4">
            <w:pPr>
              <w:rPr>
                <w:rFonts w:ascii="Gill Sans MT" w:eastAsia="Times New Roman" w:hAnsi="Gill Sans MT" w:cs="Times New Roman"/>
                <w:sz w:val="16"/>
                <w:szCs w:val="16"/>
              </w:rPr>
            </w:pPr>
            <w:r w:rsidRPr="001C01D8">
              <w:rPr>
                <w:rFonts w:ascii="Gill Sans MT" w:eastAsia="Times New Roman" w:hAnsi="Gill Sans MT" w:cs="Times New Roman"/>
                <w:sz w:val="16"/>
                <w:szCs w:val="16"/>
                <w:lang w:val="en-US"/>
              </w:rPr>
              <w:t>Free Zone Tax Authority</w:t>
            </w:r>
          </w:p>
        </w:tc>
      </w:tr>
    </w:tbl>
    <w:p w14:paraId="6749DD34" w14:textId="3EAC601D" w:rsidR="00510F4F" w:rsidRPr="00E81E35" w:rsidRDefault="0005030D" w:rsidP="00E81E35">
      <w:pPr>
        <w:spacing w:after="0"/>
        <w:ind w:left="-1440" w:right="14400"/>
        <w:rPr>
          <w:rFonts w:ascii="Gill Sans MT" w:hAnsi="Gill Sans MT"/>
          <w:sz w:val="16"/>
          <w:szCs w:val="16"/>
          <w:lang w:val="en-US"/>
        </w:rPr>
      </w:pPr>
      <w:r w:rsidRPr="001C01D8">
        <w:rPr>
          <w:rFonts w:ascii="Gill Sans MT" w:hAnsi="Gill Sans MT"/>
          <w:sz w:val="16"/>
          <w:szCs w:val="16"/>
          <w:lang w:val="en-US"/>
        </w:rPr>
        <w:t>a</w:t>
      </w:r>
    </w:p>
    <w:sectPr w:rsidR="00510F4F" w:rsidRPr="00E81E35">
      <w:footerReference w:type="even" r:id="rId7"/>
      <w:footerReference w:type="default" r:id="rId8"/>
      <w:footerReference w:type="first" r:id="rId9"/>
      <w:pgSz w:w="15840" w:h="12240" w:orient="landscape"/>
      <w:pgMar w:top="1091" w:right="1440" w:bottom="1440" w:left="1440" w:header="72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F185" w14:textId="77777777" w:rsidR="00E0492C" w:rsidRDefault="00E0492C">
      <w:pPr>
        <w:spacing w:after="0" w:line="240" w:lineRule="auto"/>
      </w:pPr>
      <w:r>
        <w:separator/>
      </w:r>
    </w:p>
  </w:endnote>
  <w:endnote w:type="continuationSeparator" w:id="0">
    <w:p w14:paraId="5CADE51A" w14:textId="77777777" w:rsidR="00E0492C" w:rsidRDefault="00E0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F241" w14:textId="77777777" w:rsidR="009F0B95" w:rsidRDefault="00AF0C76">
    <w:pPr>
      <w:spacing w:after="0"/>
      <w:ind w:right="17"/>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fldSimple w:instr=" NUMPAGES   \* MERGEFORMAT ">
      <w:r>
        <w:rPr>
          <w:sz w:val="14"/>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A700" w14:textId="77777777" w:rsidR="009F0B95" w:rsidRDefault="00AF0C76">
    <w:pPr>
      <w:spacing w:after="0"/>
      <w:ind w:right="17"/>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fldSimple w:instr=" NUMPAGES   \* MERGEFORMAT ">
      <w:r>
        <w:rPr>
          <w:sz w:val="14"/>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DE8" w14:textId="77777777" w:rsidR="009F0B95" w:rsidRDefault="00AF0C76">
    <w:pPr>
      <w:spacing w:after="0"/>
      <w:ind w:right="17"/>
      <w:jc w:val="center"/>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fldSimple w:instr=" NUMPAGES   \* MERGEFORMAT ">
      <w:r>
        <w:rPr>
          <w:sz w:val="14"/>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049B" w14:textId="77777777" w:rsidR="00E0492C" w:rsidRDefault="00E0492C">
      <w:pPr>
        <w:spacing w:after="0" w:line="240" w:lineRule="auto"/>
      </w:pPr>
      <w:r>
        <w:separator/>
      </w:r>
    </w:p>
  </w:footnote>
  <w:footnote w:type="continuationSeparator" w:id="0">
    <w:p w14:paraId="08ABC313" w14:textId="77777777" w:rsidR="00E0492C" w:rsidRDefault="00E04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4F1"/>
    <w:multiLevelType w:val="hybridMultilevel"/>
    <w:tmpl w:val="8C40E53A"/>
    <w:lvl w:ilvl="0" w:tplc="DB54BBF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996A2A"/>
    <w:multiLevelType w:val="hybridMultilevel"/>
    <w:tmpl w:val="FEB63F9C"/>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4637C"/>
    <w:multiLevelType w:val="hybridMultilevel"/>
    <w:tmpl w:val="C73A900A"/>
    <w:lvl w:ilvl="0" w:tplc="8B3E421C">
      <w:start w:val="1"/>
      <w:numFmt w:val="lowerRoman"/>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F827D5A"/>
    <w:multiLevelType w:val="hybridMultilevel"/>
    <w:tmpl w:val="C1126650"/>
    <w:lvl w:ilvl="0" w:tplc="8B3E42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752F9F"/>
    <w:multiLevelType w:val="hybridMultilevel"/>
    <w:tmpl w:val="15DE6186"/>
    <w:lvl w:ilvl="0" w:tplc="E146BCC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AF0160"/>
    <w:multiLevelType w:val="hybridMultilevel"/>
    <w:tmpl w:val="BAD0668E"/>
    <w:lvl w:ilvl="0" w:tplc="DB04B69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43363CB6"/>
    <w:multiLevelType w:val="hybridMultilevel"/>
    <w:tmpl w:val="A46AE56C"/>
    <w:lvl w:ilvl="0" w:tplc="DB04B696">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927024F"/>
    <w:multiLevelType w:val="hybridMultilevel"/>
    <w:tmpl w:val="7122C5B0"/>
    <w:lvl w:ilvl="0" w:tplc="8B3E421C">
      <w:start w:val="1"/>
      <w:numFmt w:val="lowerRoman"/>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D4324F8"/>
    <w:multiLevelType w:val="hybridMultilevel"/>
    <w:tmpl w:val="FD901CE4"/>
    <w:lvl w:ilvl="0" w:tplc="8B3E421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26579C"/>
    <w:multiLevelType w:val="hybridMultilevel"/>
    <w:tmpl w:val="C8A639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0654006"/>
    <w:multiLevelType w:val="hybridMultilevel"/>
    <w:tmpl w:val="C3F0553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64308B"/>
    <w:multiLevelType w:val="hybridMultilevel"/>
    <w:tmpl w:val="8F369362"/>
    <w:lvl w:ilvl="0" w:tplc="8B3E421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28C37C7"/>
    <w:multiLevelType w:val="hybridMultilevel"/>
    <w:tmpl w:val="758E64EA"/>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173DBD"/>
    <w:multiLevelType w:val="hybridMultilevel"/>
    <w:tmpl w:val="72442AAE"/>
    <w:lvl w:ilvl="0" w:tplc="CE123C24">
      <w:start w:val="1"/>
      <w:numFmt w:val="lowerRoman"/>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9C820A4">
      <w:start w:val="1"/>
      <w:numFmt w:val="lowerLetter"/>
      <w:lvlText w:val="%2"/>
      <w:lvlJc w:val="left"/>
      <w:pPr>
        <w:ind w:left="14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02A324E">
      <w:start w:val="1"/>
      <w:numFmt w:val="lowerRoman"/>
      <w:lvlText w:val="%3"/>
      <w:lvlJc w:val="left"/>
      <w:pPr>
        <w:ind w:left="22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AE2FC06">
      <w:start w:val="1"/>
      <w:numFmt w:val="decimal"/>
      <w:lvlText w:val="%4"/>
      <w:lvlJc w:val="left"/>
      <w:pPr>
        <w:ind w:left="29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6381372">
      <w:start w:val="1"/>
      <w:numFmt w:val="lowerLetter"/>
      <w:lvlText w:val="%5"/>
      <w:lvlJc w:val="left"/>
      <w:pPr>
        <w:ind w:left="364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3B2D83E">
      <w:start w:val="1"/>
      <w:numFmt w:val="lowerRoman"/>
      <w:lvlText w:val="%6"/>
      <w:lvlJc w:val="left"/>
      <w:pPr>
        <w:ind w:left="436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2E09D12">
      <w:start w:val="1"/>
      <w:numFmt w:val="decimal"/>
      <w:lvlText w:val="%7"/>
      <w:lvlJc w:val="left"/>
      <w:pPr>
        <w:ind w:left="508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A1E3FE2">
      <w:start w:val="1"/>
      <w:numFmt w:val="lowerLetter"/>
      <w:lvlText w:val="%8"/>
      <w:lvlJc w:val="left"/>
      <w:pPr>
        <w:ind w:left="58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A925256">
      <w:start w:val="1"/>
      <w:numFmt w:val="lowerRoman"/>
      <w:lvlText w:val="%9"/>
      <w:lvlJc w:val="left"/>
      <w:pPr>
        <w:ind w:left="652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7F6C147C"/>
    <w:multiLevelType w:val="hybridMultilevel"/>
    <w:tmpl w:val="045C7C7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4010956">
    <w:abstractNumId w:val="13"/>
  </w:num>
  <w:num w:numId="2" w16cid:durableId="1783694051">
    <w:abstractNumId w:val="9"/>
  </w:num>
  <w:num w:numId="3" w16cid:durableId="216933834">
    <w:abstractNumId w:val="4"/>
  </w:num>
  <w:num w:numId="4" w16cid:durableId="131295244">
    <w:abstractNumId w:val="0"/>
  </w:num>
  <w:num w:numId="5" w16cid:durableId="1440174800">
    <w:abstractNumId w:val="3"/>
  </w:num>
  <w:num w:numId="6" w16cid:durableId="235819802">
    <w:abstractNumId w:val="7"/>
  </w:num>
  <w:num w:numId="7" w16cid:durableId="594823688">
    <w:abstractNumId w:val="10"/>
  </w:num>
  <w:num w:numId="8" w16cid:durableId="1058555491">
    <w:abstractNumId w:val="14"/>
  </w:num>
  <w:num w:numId="9" w16cid:durableId="66653776">
    <w:abstractNumId w:val="6"/>
  </w:num>
  <w:num w:numId="10" w16cid:durableId="1880583793">
    <w:abstractNumId w:val="5"/>
  </w:num>
  <w:num w:numId="11" w16cid:durableId="244582488">
    <w:abstractNumId w:val="12"/>
  </w:num>
  <w:num w:numId="12" w16cid:durableId="1008678792">
    <w:abstractNumId w:val="2"/>
  </w:num>
  <w:num w:numId="13" w16cid:durableId="2093771302">
    <w:abstractNumId w:val="8"/>
  </w:num>
  <w:num w:numId="14" w16cid:durableId="656031260">
    <w:abstractNumId w:val="1"/>
  </w:num>
  <w:num w:numId="15" w16cid:durableId="20473684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95"/>
    <w:rsid w:val="0003613E"/>
    <w:rsid w:val="00040550"/>
    <w:rsid w:val="0005030D"/>
    <w:rsid w:val="000810F4"/>
    <w:rsid w:val="000C02F4"/>
    <w:rsid w:val="001144FA"/>
    <w:rsid w:val="00142B8A"/>
    <w:rsid w:val="00152A81"/>
    <w:rsid w:val="001711D7"/>
    <w:rsid w:val="0018445B"/>
    <w:rsid w:val="001A2B38"/>
    <w:rsid w:val="001C01D8"/>
    <w:rsid w:val="001C0C3D"/>
    <w:rsid w:val="001F1ADE"/>
    <w:rsid w:val="001F4D40"/>
    <w:rsid w:val="00205DA4"/>
    <w:rsid w:val="00235591"/>
    <w:rsid w:val="0024254F"/>
    <w:rsid w:val="00246503"/>
    <w:rsid w:val="00263A63"/>
    <w:rsid w:val="002B759B"/>
    <w:rsid w:val="002C3D5C"/>
    <w:rsid w:val="002D2C36"/>
    <w:rsid w:val="002F0615"/>
    <w:rsid w:val="002F5782"/>
    <w:rsid w:val="00327F48"/>
    <w:rsid w:val="00350ACC"/>
    <w:rsid w:val="0036222A"/>
    <w:rsid w:val="00363F8E"/>
    <w:rsid w:val="00373786"/>
    <w:rsid w:val="00390EE6"/>
    <w:rsid w:val="003C0B3B"/>
    <w:rsid w:val="003F184C"/>
    <w:rsid w:val="003F7790"/>
    <w:rsid w:val="004016FE"/>
    <w:rsid w:val="00430FA7"/>
    <w:rsid w:val="0045470A"/>
    <w:rsid w:val="00471FCD"/>
    <w:rsid w:val="00472403"/>
    <w:rsid w:val="004A70EB"/>
    <w:rsid w:val="004B5610"/>
    <w:rsid w:val="004B67D3"/>
    <w:rsid w:val="004C19EC"/>
    <w:rsid w:val="004D711C"/>
    <w:rsid w:val="00510F4F"/>
    <w:rsid w:val="0052362E"/>
    <w:rsid w:val="00546DD9"/>
    <w:rsid w:val="005514A1"/>
    <w:rsid w:val="0056361F"/>
    <w:rsid w:val="005F19CA"/>
    <w:rsid w:val="005F742B"/>
    <w:rsid w:val="0060264E"/>
    <w:rsid w:val="00614AE2"/>
    <w:rsid w:val="0062024D"/>
    <w:rsid w:val="00627F01"/>
    <w:rsid w:val="00661AE0"/>
    <w:rsid w:val="00661BAB"/>
    <w:rsid w:val="00677334"/>
    <w:rsid w:val="00677590"/>
    <w:rsid w:val="006865DE"/>
    <w:rsid w:val="006A0BBB"/>
    <w:rsid w:val="006D2E23"/>
    <w:rsid w:val="006D7477"/>
    <w:rsid w:val="00741B94"/>
    <w:rsid w:val="00751F18"/>
    <w:rsid w:val="00770645"/>
    <w:rsid w:val="007818C9"/>
    <w:rsid w:val="00782D62"/>
    <w:rsid w:val="007C28C0"/>
    <w:rsid w:val="007D5B83"/>
    <w:rsid w:val="007E04C9"/>
    <w:rsid w:val="007F52ED"/>
    <w:rsid w:val="00802CF8"/>
    <w:rsid w:val="00804101"/>
    <w:rsid w:val="008162C6"/>
    <w:rsid w:val="00824264"/>
    <w:rsid w:val="00830229"/>
    <w:rsid w:val="00863699"/>
    <w:rsid w:val="00863D52"/>
    <w:rsid w:val="00871397"/>
    <w:rsid w:val="008A7A09"/>
    <w:rsid w:val="008D1F9E"/>
    <w:rsid w:val="009028AB"/>
    <w:rsid w:val="00914186"/>
    <w:rsid w:val="00920EEE"/>
    <w:rsid w:val="0094103E"/>
    <w:rsid w:val="00950260"/>
    <w:rsid w:val="00955C73"/>
    <w:rsid w:val="00962ADF"/>
    <w:rsid w:val="009A7F8C"/>
    <w:rsid w:val="009D6261"/>
    <w:rsid w:val="009F0B95"/>
    <w:rsid w:val="00A510C3"/>
    <w:rsid w:val="00A61B2B"/>
    <w:rsid w:val="00A72B0E"/>
    <w:rsid w:val="00A9600B"/>
    <w:rsid w:val="00AA34CA"/>
    <w:rsid w:val="00AC52D3"/>
    <w:rsid w:val="00AE2A12"/>
    <w:rsid w:val="00AF0C76"/>
    <w:rsid w:val="00B04C0C"/>
    <w:rsid w:val="00B04E69"/>
    <w:rsid w:val="00B239DB"/>
    <w:rsid w:val="00B826D7"/>
    <w:rsid w:val="00B94071"/>
    <w:rsid w:val="00B9581D"/>
    <w:rsid w:val="00BB5D9D"/>
    <w:rsid w:val="00BE35BD"/>
    <w:rsid w:val="00C1357A"/>
    <w:rsid w:val="00C13A5A"/>
    <w:rsid w:val="00C217AB"/>
    <w:rsid w:val="00C770A1"/>
    <w:rsid w:val="00CB40D5"/>
    <w:rsid w:val="00CE56F3"/>
    <w:rsid w:val="00CF6F40"/>
    <w:rsid w:val="00D116AC"/>
    <w:rsid w:val="00D12106"/>
    <w:rsid w:val="00D237F8"/>
    <w:rsid w:val="00D27935"/>
    <w:rsid w:val="00D44D35"/>
    <w:rsid w:val="00D95AE3"/>
    <w:rsid w:val="00DA2521"/>
    <w:rsid w:val="00DB1382"/>
    <w:rsid w:val="00DD001E"/>
    <w:rsid w:val="00DF2F8D"/>
    <w:rsid w:val="00E01B33"/>
    <w:rsid w:val="00E0492C"/>
    <w:rsid w:val="00E3371D"/>
    <w:rsid w:val="00E540F2"/>
    <w:rsid w:val="00E70E56"/>
    <w:rsid w:val="00E81E35"/>
    <w:rsid w:val="00EB00F8"/>
    <w:rsid w:val="00F04F89"/>
    <w:rsid w:val="00F24A27"/>
    <w:rsid w:val="00F7246B"/>
    <w:rsid w:val="00F724CA"/>
    <w:rsid w:val="00F928C1"/>
    <w:rsid w:val="00FC1FD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9125"/>
  <w15:docId w15:val="{5676438D-C89A-43FD-813D-395681CE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G" w:eastAsia="en-N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11D7"/>
    <w:pPr>
      <w:ind w:left="720"/>
      <w:contextualSpacing/>
    </w:pPr>
  </w:style>
  <w:style w:type="paragraph" w:styleId="Revision">
    <w:name w:val="Revision"/>
    <w:hidden/>
    <w:uiPriority w:val="99"/>
    <w:semiHidden/>
    <w:rsid w:val="00142B8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ABUBAKAR</dc:creator>
  <cp:keywords/>
  <cp:lastModifiedBy>Mfon Udomah</cp:lastModifiedBy>
  <cp:revision>170</cp:revision>
  <dcterms:created xsi:type="dcterms:W3CDTF">2023-12-27T14:28:00Z</dcterms:created>
  <dcterms:modified xsi:type="dcterms:W3CDTF">2023-12-31T00:39:00Z</dcterms:modified>
</cp:coreProperties>
</file>