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3087" w14:textId="20215DAB" w:rsidR="00871C8E" w:rsidRDefault="00CE4061" w:rsidP="003E763A">
      <w:pPr>
        <w:pStyle w:val="NoSpacing"/>
        <w:rPr>
          <w:rFonts w:ascii="Verdana" w:hAnsi="Verdana"/>
          <w:b/>
          <w:sz w:val="24"/>
        </w:rPr>
      </w:pPr>
      <w:r>
        <w:rPr>
          <w:noProof/>
        </w:rPr>
        <mc:AlternateContent>
          <mc:Choice Requires="wps">
            <w:drawing>
              <wp:anchor distT="0" distB="0" distL="114300" distR="114300" simplePos="0" relativeHeight="251662336" behindDoc="0" locked="0" layoutInCell="1" allowOverlap="1" wp14:anchorId="671D0A74" wp14:editId="55ACC70E">
                <wp:simplePos x="0" y="0"/>
                <wp:positionH relativeFrom="margin">
                  <wp:align>right</wp:align>
                </wp:positionH>
                <wp:positionV relativeFrom="paragraph">
                  <wp:posOffset>-257175</wp:posOffset>
                </wp:positionV>
                <wp:extent cx="5772150" cy="657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72150" cy="657225"/>
                        </a:xfrm>
                        <a:prstGeom prst="rect">
                          <a:avLst/>
                        </a:prstGeom>
                        <a:noFill/>
                        <a:ln>
                          <a:solidFill>
                            <a:srgbClr val="00B050"/>
                          </a:solidFill>
                        </a:ln>
                      </wps:spPr>
                      <wps:txbx>
                        <w:txbxContent>
                          <w:p w14:paraId="47D1B499" w14:textId="77777777" w:rsidR="00155645" w:rsidRPr="00826F60" w:rsidRDefault="00155645" w:rsidP="00CE4061">
                            <w:pPr>
                              <w:jc w:val="center"/>
                              <w:rPr>
                                <w:b/>
                                <w:color w:val="FF000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26F60">
                              <w:rPr>
                                <w:rFonts w:ascii="Arial Black" w:hAnsi="Arial Black"/>
                                <w:b/>
                                <w:color w:val="FF00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Akwa Ibom State</w:t>
                            </w:r>
                          </w:p>
                          <w:p w14:paraId="31DA5FDF" w14:textId="768E2FEE" w:rsidR="00155645" w:rsidRPr="00826F60" w:rsidRDefault="00155645" w:rsidP="00CE4061">
                            <w:pPr>
                              <w:jc w:val="center"/>
                              <w:rPr>
                                <w:b/>
                                <w:noProof/>
                                <w:color w:val="FF00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4B80E527" w14:textId="489B0FD0" w:rsidR="00155645" w:rsidRPr="00463E5E" w:rsidRDefault="00155645" w:rsidP="00463E5E">
                            <w:pPr>
                              <w:pStyle w:val="NoSpacing"/>
                              <w:jc w:val="center"/>
                              <w:rPr>
                                <w:rFonts w:ascii="Verdana" w:hAnsi="Verdan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D0A74" id="_x0000_t202" coordsize="21600,21600" o:spt="202" path="m,l,21600r21600,l21600,xe">
                <v:stroke joinstyle="miter"/>
                <v:path gradientshapeok="t" o:connecttype="rect"/>
              </v:shapetype>
              <v:shape id="Text Box 2" o:spid="_x0000_s1026" type="#_x0000_t202" style="position:absolute;margin-left:403.3pt;margin-top:-20.25pt;width:454.5pt;height:51.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" filled="f" strokecolor="#00b050">
                <v:textbox>
                  <w:txbxContent>
                    <w:p w14:paraId="47D1B499" w14:textId="77777777" w:rsidR="00155645" w:rsidRPr="00826F60" w:rsidRDefault="00155645" w:rsidP="00CE4061">
                      <w:pPr>
                        <w:jc w:val="center"/>
                        <w:rPr>
                          <w:b/>
                          <w:color w:val="FF000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826F60">
                        <w:rPr>
                          <w:rFonts w:ascii="Arial Black" w:hAnsi="Arial Black"/>
                          <w:b/>
                          <w:color w:val="FF0000"/>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Akwa Ibom State</w:t>
                      </w:r>
                    </w:p>
                    <w:p w14:paraId="31DA5FDF" w14:textId="768E2FEE" w:rsidR="00155645" w:rsidRPr="00826F60" w:rsidRDefault="00155645" w:rsidP="00CE4061">
                      <w:pPr>
                        <w:jc w:val="center"/>
                        <w:rPr>
                          <w:b/>
                          <w:noProof/>
                          <w:color w:val="FF00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4B80E527" w14:textId="489B0FD0" w:rsidR="00155645" w:rsidRPr="00463E5E" w:rsidRDefault="00155645" w:rsidP="00463E5E">
                      <w:pPr>
                        <w:pStyle w:val="NoSpacing"/>
                        <w:jc w:val="center"/>
                        <w:rPr>
                          <w:rFonts w:ascii="Verdana" w:hAnsi="Verdana"/>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5A513D">
        <w:rPr>
          <w:rFonts w:ascii="Verdana" w:hAnsi="Verdana"/>
          <w:b/>
          <w:noProof/>
          <w:sz w:val="24"/>
        </w:rPr>
        <mc:AlternateContent>
          <mc:Choice Requires="wps">
            <w:drawing>
              <wp:anchor distT="0" distB="0" distL="114300" distR="114300" simplePos="0" relativeHeight="251658240" behindDoc="0" locked="0" layoutInCell="1" allowOverlap="1" wp14:anchorId="488C5BFD" wp14:editId="5002C320">
                <wp:simplePos x="0" y="0"/>
                <wp:positionH relativeFrom="column">
                  <wp:posOffset>-38100</wp:posOffset>
                </wp:positionH>
                <wp:positionV relativeFrom="paragraph">
                  <wp:posOffset>-314325</wp:posOffset>
                </wp:positionV>
                <wp:extent cx="6321425" cy="9105900"/>
                <wp:effectExtent l="38100" t="38100" r="41275" b="381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1425" cy="9105900"/>
                        </a:xfrm>
                        <a:prstGeom prst="rect">
                          <a:avLst/>
                        </a:prstGeom>
                        <a:solidFill>
                          <a:srgbClr val="FFFFFF"/>
                        </a:solidFill>
                        <a:ln w="76200">
                          <a:solidFill>
                            <a:srgbClr val="FF0000"/>
                          </a:solidFill>
                          <a:miter lim="800000"/>
                          <a:headEnd/>
                          <a:tailEnd/>
                        </a:ln>
                      </wps:spPr>
                      <wps:txbx>
                        <w:txbxContent>
                          <w:p w14:paraId="3395A61E" w14:textId="2621B0A7" w:rsidR="00155645" w:rsidRDefault="00155645" w:rsidP="00935ABB">
                            <w:pPr>
                              <w:pStyle w:val="NoSpacing"/>
                            </w:pPr>
                          </w:p>
                          <w:p w14:paraId="0F129D13" w14:textId="41B3AE5C" w:rsidR="00155645" w:rsidRPr="00463E5E" w:rsidRDefault="00155645" w:rsidP="00935ABB">
                            <w:pPr>
                              <w:pStyle w:val="NoSpacing"/>
                              <w:rPr>
                                <w14:textOutline w14:w="9525" w14:cap="rnd" w14:cmpd="sng" w14:algn="ctr">
                                  <w14:solidFill>
                                    <w14:schemeClr w14:val="accent6">
                                      <w14:lumMod w14:val="60000"/>
                                      <w14:lumOff w14:val="40000"/>
                                    </w14:schemeClr>
                                  </w14:solidFill>
                                  <w14:prstDash w14:val="solid"/>
                                  <w14:bevel/>
                                </w14:textOutline>
                              </w:rPr>
                            </w:pPr>
                            <w:r>
                              <w:t xml:space="preserve">    </w:t>
                            </w:r>
                          </w:p>
                          <w:p w14:paraId="5820A304" w14:textId="77777777" w:rsidR="00155645" w:rsidRDefault="00155645" w:rsidP="00935ABB">
                            <w:pPr>
                              <w:pStyle w:val="NoSpacing"/>
                            </w:pPr>
                          </w:p>
                          <w:p w14:paraId="771AA45F" w14:textId="77777777" w:rsidR="00155645" w:rsidRDefault="00155645" w:rsidP="00935ABB"/>
                          <w:p w14:paraId="401BAF21" w14:textId="0CCC0BF8" w:rsidR="00155645" w:rsidRPr="00826F60" w:rsidRDefault="00833745" w:rsidP="00826F60">
                            <w:pPr>
                              <w:pStyle w:val="NormalWeb"/>
                              <w:spacing w:before="0" w:beforeAutospacing="0" w:after="0" w:afterAutospacing="0"/>
                              <w:jc w:val="center"/>
                              <w:rPr>
                                <w:rFonts w:ascii="Arial Black" w:hAnsi="Arial Black"/>
                                <w:sz w:val="72"/>
                                <w:szCs w:val="72"/>
                              </w:rPr>
                            </w:pPr>
                            <w:r>
                              <w:rPr>
                                <w:noProof/>
                              </w:rPr>
                              <w:drawing>
                                <wp:inline distT="0" distB="0" distL="0" distR="0" wp14:anchorId="00975FFC" wp14:editId="6D706B2A">
                                  <wp:extent cx="2654300" cy="26714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2671445"/>
                                          </a:xfrm>
                                          <a:prstGeom prst="rect">
                                            <a:avLst/>
                                          </a:prstGeom>
                                          <a:noFill/>
                                          <a:ln>
                                            <a:noFill/>
                                          </a:ln>
                                        </pic:spPr>
                                      </pic:pic>
                                    </a:graphicData>
                                  </a:graphic>
                                </wp:inline>
                              </w:drawing>
                            </w:r>
                          </w:p>
                          <w:p w14:paraId="6ADA4684" w14:textId="77777777" w:rsidR="00155645" w:rsidRDefault="00155645" w:rsidP="00935ABB">
                            <w:pPr>
                              <w:pStyle w:val="NoSpacing"/>
                              <w:jc w:val="center"/>
                            </w:pPr>
                          </w:p>
                          <w:p w14:paraId="13DAF1F3" w14:textId="77777777" w:rsidR="00155645" w:rsidRDefault="00155645" w:rsidP="00935ABB">
                            <w:pPr>
                              <w:pStyle w:val="NoSpacing"/>
                              <w:jc w:val="center"/>
                            </w:pPr>
                          </w:p>
                          <w:p w14:paraId="4D0D08EC" w14:textId="77777777" w:rsidR="00155645" w:rsidRDefault="00155645" w:rsidP="003D4DAA">
                            <w:pPr>
                              <w:pStyle w:val="NoSpacing"/>
                              <w:jc w:val="right"/>
                            </w:pPr>
                          </w:p>
                          <w:p w14:paraId="39C61E25" w14:textId="77777777" w:rsidR="00155645" w:rsidRDefault="00155645" w:rsidP="003D4DAA">
                            <w:pPr>
                              <w:pStyle w:val="NoSpacing"/>
                              <w:jc w:val="right"/>
                            </w:pPr>
                          </w:p>
                          <w:p w14:paraId="7913AE6E" w14:textId="4A08D582" w:rsidR="00155645" w:rsidRPr="00036DE4" w:rsidRDefault="00155645" w:rsidP="00036DE4">
                            <w:pPr>
                              <w:pStyle w:val="NoSpacing"/>
                              <w:jc w:val="both"/>
                              <w:rPr>
                                <w:rFonts w:ascii="Verdana" w:hAnsi="Verdana"/>
                              </w:rPr>
                            </w:pPr>
                            <w:r w:rsidRPr="00036DE4">
                              <w:rPr>
                                <w:rFonts w:ascii="Verdana" w:hAnsi="Verdana"/>
                              </w:rPr>
                              <w:t xml:space="preserve">                                                    </w:t>
                            </w:r>
                          </w:p>
                          <w:p w14:paraId="3F6B4362" w14:textId="77777777" w:rsidR="00155645" w:rsidRDefault="00155645" w:rsidP="003D4DAA">
                            <w:pPr>
                              <w:pStyle w:val="NoSpacing"/>
                              <w:jc w:val="right"/>
                            </w:pPr>
                          </w:p>
                          <w:p w14:paraId="46DD7A9F" w14:textId="128CE7F9" w:rsidR="00155645" w:rsidRDefault="00155645" w:rsidP="003D4DAA">
                            <w:pPr>
                              <w:pStyle w:val="NoSpacing"/>
                              <w:jc w:val="right"/>
                              <w:rPr>
                                <w:rFonts w:ascii="Verdana" w:hAnsi="Verdana"/>
                                <w:sz w:val="18"/>
                                <w:szCs w:val="18"/>
                              </w:rPr>
                            </w:pPr>
                          </w:p>
                          <w:p w14:paraId="2DBD5B56" w14:textId="77777777" w:rsidR="00155645" w:rsidRDefault="00155645" w:rsidP="003D4DAA">
                            <w:pPr>
                              <w:pStyle w:val="NoSpacing"/>
                              <w:jc w:val="right"/>
                              <w:rPr>
                                <w:rFonts w:ascii="Verdana" w:hAnsi="Verdana"/>
                                <w:sz w:val="18"/>
                                <w:szCs w:val="18"/>
                              </w:rPr>
                            </w:pPr>
                          </w:p>
                          <w:p w14:paraId="5D875380" w14:textId="77777777" w:rsidR="00155645" w:rsidRDefault="00155645" w:rsidP="003D4DAA">
                            <w:pPr>
                              <w:pStyle w:val="NoSpacing"/>
                              <w:jc w:val="right"/>
                              <w:rPr>
                                <w:rFonts w:ascii="Verdana" w:hAnsi="Verdana"/>
                                <w:sz w:val="18"/>
                                <w:szCs w:val="18"/>
                              </w:rPr>
                            </w:pPr>
                          </w:p>
                          <w:p w14:paraId="7FAF9D85" w14:textId="77777777" w:rsidR="00155645" w:rsidRDefault="00155645" w:rsidP="003D4DAA">
                            <w:pPr>
                              <w:pStyle w:val="NoSpacing"/>
                              <w:jc w:val="right"/>
                              <w:rPr>
                                <w:rFonts w:ascii="Verdana" w:hAnsi="Verdana"/>
                                <w:sz w:val="18"/>
                                <w:szCs w:val="18"/>
                              </w:rPr>
                            </w:pPr>
                          </w:p>
                          <w:p w14:paraId="61483CE4" w14:textId="77777777" w:rsidR="00155645" w:rsidRDefault="00155645" w:rsidP="003D4DAA">
                            <w:pPr>
                              <w:pStyle w:val="NoSpacing"/>
                              <w:jc w:val="right"/>
                              <w:rPr>
                                <w:rFonts w:ascii="Verdana" w:hAnsi="Verdana"/>
                                <w:sz w:val="18"/>
                                <w:szCs w:val="18"/>
                              </w:rPr>
                            </w:pPr>
                          </w:p>
                          <w:p w14:paraId="7212080E" w14:textId="77777777" w:rsidR="00155645" w:rsidRDefault="00155645" w:rsidP="003D4DAA">
                            <w:pPr>
                              <w:pStyle w:val="NoSpacing"/>
                              <w:jc w:val="right"/>
                              <w:rPr>
                                <w:rFonts w:ascii="Verdana" w:hAnsi="Verdana"/>
                                <w:sz w:val="18"/>
                                <w:szCs w:val="18"/>
                              </w:rPr>
                            </w:pPr>
                          </w:p>
                          <w:p w14:paraId="031E3F4B" w14:textId="77777777" w:rsidR="00155645" w:rsidRDefault="00155645" w:rsidP="003D4DAA">
                            <w:pPr>
                              <w:pStyle w:val="NoSpacing"/>
                              <w:jc w:val="right"/>
                              <w:rPr>
                                <w:rFonts w:ascii="Verdana" w:hAnsi="Verdana"/>
                                <w:sz w:val="18"/>
                                <w:szCs w:val="18"/>
                              </w:rPr>
                            </w:pPr>
                          </w:p>
                          <w:p w14:paraId="4AD6B9B2" w14:textId="77777777" w:rsidR="00155645" w:rsidRDefault="00155645" w:rsidP="003D4DAA">
                            <w:pPr>
                              <w:pStyle w:val="NoSpacing"/>
                              <w:jc w:val="right"/>
                              <w:rPr>
                                <w:rFonts w:ascii="Verdana" w:hAnsi="Verdana"/>
                                <w:sz w:val="18"/>
                                <w:szCs w:val="18"/>
                              </w:rPr>
                            </w:pPr>
                          </w:p>
                          <w:p w14:paraId="296BF46E" w14:textId="1B666975" w:rsidR="00155645" w:rsidRDefault="00155645" w:rsidP="003D4DAA">
                            <w:pPr>
                              <w:pStyle w:val="NoSpacing"/>
                              <w:jc w:val="right"/>
                              <w:rPr>
                                <w:rFonts w:ascii="Verdana" w:hAnsi="Verdana"/>
                                <w:sz w:val="18"/>
                                <w:szCs w:val="18"/>
                              </w:rPr>
                            </w:pPr>
                          </w:p>
                          <w:p w14:paraId="1166E108" w14:textId="77777777" w:rsidR="00155645" w:rsidRDefault="00155645" w:rsidP="003D4DAA">
                            <w:pPr>
                              <w:pStyle w:val="NoSpacing"/>
                              <w:jc w:val="right"/>
                              <w:rPr>
                                <w:rFonts w:ascii="Verdana" w:hAnsi="Verdana"/>
                                <w:sz w:val="18"/>
                                <w:szCs w:val="18"/>
                              </w:rPr>
                            </w:pPr>
                          </w:p>
                          <w:p w14:paraId="7CF32F7A" w14:textId="14D4EB8C" w:rsidR="00155645" w:rsidRDefault="00826F60" w:rsidP="003D4DAA">
                            <w:pPr>
                              <w:pStyle w:val="NoSpacing"/>
                              <w:jc w:val="right"/>
                              <w:rPr>
                                <w:rFonts w:ascii="Verdana" w:hAnsi="Verdana"/>
                                <w:sz w:val="18"/>
                                <w:szCs w:val="18"/>
                              </w:rPr>
                            </w:pPr>
                            <w:r w:rsidRPr="00367CF8">
                              <w:rPr>
                                <w:i/>
                                <w:noProof/>
                              </w:rPr>
                              <w:drawing>
                                <wp:inline distT="0" distB="0" distL="0" distR="0" wp14:anchorId="475D1727" wp14:editId="237F768F">
                                  <wp:extent cx="2514600" cy="1914525"/>
                                  <wp:effectExtent l="133350" t="114300" r="152400" b="142875"/>
                                  <wp:docPr id="6" name="Picture 2" descr="C:\Users\CHIEF OLAFAMOYE\Documents\SFTAS\Akwa Ibom\LOGO\Amazing Akwa Ib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EF OLAFAMOYE\Documents\SFTAS\Akwa Ibom\LOGO\Amazing Akwa Ibom.png"/>
                                          <pic:cNvPicPr>
                                            <a:picLocks noChangeAspect="1" noChangeArrowheads="1"/>
                                          </pic:cNvPicPr>
                                        </pic:nvPicPr>
                                        <pic:blipFill>
                                          <a:blip r:embed="rId9"/>
                                          <a:srcRect/>
                                          <a:stretch>
                                            <a:fillRect/>
                                          </a:stretch>
                                        </pic:blipFill>
                                        <pic:spPr bwMode="auto">
                                          <a:xfrm>
                                            <a:off x="0" y="0"/>
                                            <a:ext cx="2513430" cy="1913634"/>
                                          </a:xfrm>
                                          <a:prstGeom prst="rect">
                                            <a:avLst/>
                                          </a:prstGeom>
                                          <a:solidFill>
                                            <a:srgbClr val="FFFFFF">
                                              <a:shade val="85000"/>
                                            </a:srgbClr>
                                          </a:solidFill>
                                          <a:ln w="88900" cap="sq">
                                            <a:solidFill>
                                              <a:srgbClr val="FFC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DC29042" w14:textId="77777777" w:rsidR="00FF459E" w:rsidRPr="001829E1" w:rsidRDefault="00FF459E" w:rsidP="00FF459E">
                            <w:pPr>
                              <w:pStyle w:val="NoSpacing"/>
                              <w:rPr>
                                <w:rFonts w:ascii="Verdana" w:hAnsi="Verdana"/>
                                <w:i/>
                                <w:iCs/>
                                <w:sz w:val="20"/>
                                <w:szCs w:val="20"/>
                              </w:rPr>
                            </w:pPr>
                            <w:r w:rsidRPr="001829E1">
                              <w:rPr>
                                <w:rFonts w:ascii="Verdana" w:hAnsi="Verdana"/>
                                <w:i/>
                                <w:iCs/>
                                <w:sz w:val="20"/>
                                <w:szCs w:val="20"/>
                              </w:rPr>
                              <w:t xml:space="preserve">Prepared by: </w:t>
                            </w:r>
                          </w:p>
                          <w:p w14:paraId="4C24F2D8" w14:textId="77777777" w:rsidR="00FF459E" w:rsidRPr="00F37B99" w:rsidRDefault="00FF459E" w:rsidP="00FF459E">
                            <w:pPr>
                              <w:pStyle w:val="NoSpacing"/>
                              <w:rPr>
                                <w:rFonts w:ascii="Verdana" w:hAnsi="Verdana"/>
                                <w:b/>
                                <w:bCs/>
                                <w:sz w:val="20"/>
                                <w:szCs w:val="20"/>
                              </w:rPr>
                            </w:pPr>
                            <w:r w:rsidRPr="00F37B99">
                              <w:rPr>
                                <w:rFonts w:ascii="Verdana" w:hAnsi="Verdana"/>
                                <w:b/>
                                <w:bCs/>
                                <w:sz w:val="20"/>
                                <w:szCs w:val="20"/>
                              </w:rPr>
                              <w:t xml:space="preserve">Debt Management Office, </w:t>
                            </w:r>
                          </w:p>
                          <w:p w14:paraId="408516A8" w14:textId="77777777" w:rsidR="00FF459E" w:rsidRPr="00F37B99" w:rsidRDefault="00FF459E" w:rsidP="00FF459E">
                            <w:pPr>
                              <w:pStyle w:val="NoSpacing"/>
                              <w:rPr>
                                <w:rFonts w:ascii="Verdana" w:hAnsi="Verdana"/>
                                <w:b/>
                                <w:bCs/>
                                <w:sz w:val="20"/>
                                <w:szCs w:val="20"/>
                              </w:rPr>
                            </w:pPr>
                            <w:r w:rsidRPr="00F37B99">
                              <w:rPr>
                                <w:rFonts w:ascii="Verdana" w:hAnsi="Verdana"/>
                                <w:b/>
                                <w:bCs/>
                                <w:sz w:val="20"/>
                                <w:szCs w:val="20"/>
                              </w:rPr>
                              <w:t>Akwa Ibom State,</w:t>
                            </w:r>
                          </w:p>
                          <w:p w14:paraId="4CC30671" w14:textId="77777777" w:rsidR="00FF459E" w:rsidRPr="00F37B99" w:rsidRDefault="00FF459E" w:rsidP="00FF459E">
                            <w:pPr>
                              <w:pStyle w:val="NoSpacing"/>
                              <w:rPr>
                                <w:rFonts w:ascii="Verdana" w:hAnsi="Verdana"/>
                                <w:b/>
                                <w:bCs/>
                                <w:sz w:val="20"/>
                                <w:szCs w:val="20"/>
                              </w:rPr>
                            </w:pPr>
                            <w:r w:rsidRPr="00F37B99">
                              <w:rPr>
                                <w:rFonts w:ascii="Verdana" w:hAnsi="Verdana"/>
                                <w:b/>
                                <w:bCs/>
                                <w:sz w:val="20"/>
                                <w:szCs w:val="20"/>
                              </w:rPr>
                              <w:t>Nigeria.</w:t>
                            </w:r>
                          </w:p>
                          <w:p w14:paraId="70DB0DF7" w14:textId="77777777" w:rsidR="00FF459E" w:rsidRPr="00F37B99" w:rsidRDefault="00FF459E" w:rsidP="00FF459E">
                            <w:pPr>
                              <w:pStyle w:val="NoSpacing"/>
                              <w:rPr>
                                <w:rFonts w:ascii="Verdana" w:hAnsi="Verdana"/>
                                <w:b/>
                                <w:bCs/>
                                <w:sz w:val="20"/>
                                <w:szCs w:val="20"/>
                              </w:rPr>
                            </w:pPr>
                            <w:r>
                              <w:rPr>
                                <w:rFonts w:ascii="Verdana" w:hAnsi="Verdana"/>
                                <w:b/>
                                <w:bCs/>
                                <w:sz w:val="20"/>
                                <w:szCs w:val="20"/>
                              </w:rPr>
                              <w:t>December 31</w:t>
                            </w:r>
                            <w:r w:rsidRPr="00F37B99">
                              <w:rPr>
                                <w:rFonts w:ascii="Verdana" w:hAnsi="Verdana"/>
                                <w:b/>
                                <w:bCs/>
                                <w:sz w:val="20"/>
                                <w:szCs w:val="20"/>
                              </w:rPr>
                              <w:t>, 202</w:t>
                            </w:r>
                            <w:r>
                              <w:rPr>
                                <w:rFonts w:ascii="Verdana" w:hAnsi="Verdana"/>
                                <w:b/>
                                <w:bCs/>
                                <w:sz w:val="20"/>
                                <w:szCs w:val="20"/>
                              </w:rPr>
                              <w:t>1</w:t>
                            </w:r>
                          </w:p>
                          <w:p w14:paraId="4DFF4A60" w14:textId="10B3BA47" w:rsidR="00155645" w:rsidRDefault="00155645" w:rsidP="003D4DAA">
                            <w:pPr>
                              <w:pStyle w:val="NoSpacing"/>
                              <w:jc w:val="right"/>
                              <w:rPr>
                                <w:rFonts w:ascii="Verdana" w:hAnsi="Verdana"/>
                                <w:sz w:val="18"/>
                                <w:szCs w:val="18"/>
                              </w:rPr>
                            </w:pPr>
                          </w:p>
                          <w:p w14:paraId="2E8298BC" w14:textId="77777777" w:rsidR="00155645" w:rsidRDefault="00155645" w:rsidP="003D4DAA">
                            <w:pPr>
                              <w:pStyle w:val="NoSpacing"/>
                              <w:jc w:val="right"/>
                              <w:rPr>
                                <w:rFonts w:ascii="Verdana" w:hAnsi="Verdana"/>
                                <w:sz w:val="18"/>
                                <w:szCs w:val="18"/>
                              </w:rPr>
                            </w:pPr>
                          </w:p>
                          <w:p w14:paraId="67312FCA" w14:textId="796795FF" w:rsidR="00155645" w:rsidRPr="00B10571" w:rsidRDefault="00155645" w:rsidP="003D4DAA">
                            <w:pPr>
                              <w:pStyle w:val="NoSpacing"/>
                              <w:jc w:val="right"/>
                              <w:rPr>
                                <w:rFonts w:ascii="Verdana" w:hAnsi="Verdana"/>
                                <w:b/>
                                <w:bCs/>
                                <w:sz w:val="18"/>
                                <w:szCs w:val="18"/>
                              </w:rPr>
                            </w:pPr>
                          </w:p>
                          <w:p w14:paraId="4998C4A0" w14:textId="77777777" w:rsidR="00155645" w:rsidRDefault="00155645" w:rsidP="003D4DAA">
                            <w:pPr>
                              <w:pStyle w:val="NoSpacing"/>
                              <w:jc w:val="right"/>
                              <w:rPr>
                                <w:rFonts w:ascii="Verdana" w:hAnsi="Verdana"/>
                                <w:sz w:val="18"/>
                                <w:szCs w:val="18"/>
                              </w:rPr>
                            </w:pPr>
                          </w:p>
                          <w:p w14:paraId="3C4283A3" w14:textId="77777777" w:rsidR="00155645" w:rsidRDefault="00155645" w:rsidP="003D4DAA">
                            <w:pPr>
                              <w:pStyle w:val="NoSpacing"/>
                              <w:jc w:val="right"/>
                              <w:rPr>
                                <w:rFonts w:ascii="Verdana" w:hAnsi="Verdana"/>
                                <w:sz w:val="18"/>
                                <w:szCs w:val="18"/>
                              </w:rPr>
                            </w:pPr>
                          </w:p>
                          <w:p w14:paraId="2633865B" w14:textId="77777777" w:rsidR="00155645" w:rsidRDefault="00155645" w:rsidP="003D4DAA">
                            <w:pPr>
                              <w:pStyle w:val="NoSpacing"/>
                              <w:jc w:val="right"/>
                              <w:rPr>
                                <w:rFonts w:ascii="Verdana" w:hAnsi="Verdana"/>
                                <w:sz w:val="18"/>
                                <w:szCs w:val="18"/>
                              </w:rPr>
                            </w:pPr>
                          </w:p>
                          <w:p w14:paraId="642E3002" w14:textId="77777777" w:rsidR="00155645" w:rsidRDefault="00155645" w:rsidP="003D4DAA">
                            <w:pPr>
                              <w:pStyle w:val="NoSpacing"/>
                              <w:jc w:val="right"/>
                              <w:rPr>
                                <w:rFonts w:ascii="Verdana" w:hAnsi="Verdana"/>
                                <w:sz w:val="18"/>
                                <w:szCs w:val="18"/>
                              </w:rPr>
                            </w:pPr>
                          </w:p>
                          <w:p w14:paraId="79CA2A96" w14:textId="77777777" w:rsidR="00155645" w:rsidRDefault="00155645" w:rsidP="003D4DAA">
                            <w:pPr>
                              <w:pStyle w:val="NoSpacing"/>
                              <w:jc w:val="right"/>
                              <w:rPr>
                                <w:rFonts w:ascii="Verdana" w:hAnsi="Verdana"/>
                                <w:sz w:val="18"/>
                                <w:szCs w:val="18"/>
                              </w:rPr>
                            </w:pPr>
                          </w:p>
                          <w:p w14:paraId="720EE88B" w14:textId="77777777" w:rsidR="00155645" w:rsidRDefault="00155645" w:rsidP="003D4DAA">
                            <w:pPr>
                              <w:pStyle w:val="NoSpacing"/>
                              <w:jc w:val="right"/>
                              <w:rPr>
                                <w:rFonts w:ascii="Verdana" w:hAnsi="Verdana"/>
                                <w:sz w:val="18"/>
                                <w:szCs w:val="18"/>
                              </w:rPr>
                            </w:pPr>
                          </w:p>
                          <w:p w14:paraId="42F5CBE9" w14:textId="0AFEF6B1" w:rsidR="00155645" w:rsidRDefault="00155645" w:rsidP="003D4DAA">
                            <w:pPr>
                              <w:pStyle w:val="NoSpacing"/>
                              <w:jc w:val="right"/>
                              <w:rPr>
                                <w:rFonts w:ascii="Verdana" w:hAnsi="Verdana"/>
                                <w:sz w:val="18"/>
                                <w:szCs w:val="18"/>
                              </w:rPr>
                            </w:pPr>
                          </w:p>
                          <w:p w14:paraId="10A0E6E7" w14:textId="77777777" w:rsidR="00155645" w:rsidRDefault="00155645" w:rsidP="003D4DAA">
                            <w:pPr>
                              <w:pStyle w:val="NoSpacing"/>
                              <w:jc w:val="right"/>
                              <w:rPr>
                                <w:rFonts w:ascii="Verdana" w:hAnsi="Verdana"/>
                                <w:sz w:val="18"/>
                                <w:szCs w:val="18"/>
                              </w:rPr>
                            </w:pPr>
                          </w:p>
                          <w:p w14:paraId="76FE6E9F" w14:textId="77777777" w:rsidR="00155645" w:rsidRDefault="00155645" w:rsidP="003D4DAA">
                            <w:pPr>
                              <w:pStyle w:val="NoSpacing"/>
                              <w:jc w:val="right"/>
                              <w:rPr>
                                <w:rFonts w:ascii="Verdana" w:hAnsi="Verdana"/>
                                <w:sz w:val="18"/>
                                <w:szCs w:val="18"/>
                              </w:rPr>
                            </w:pPr>
                          </w:p>
                          <w:p w14:paraId="46BC3072" w14:textId="77777777" w:rsidR="00155645" w:rsidRDefault="00155645" w:rsidP="003D4DAA">
                            <w:pPr>
                              <w:pStyle w:val="NoSpacing"/>
                              <w:jc w:val="right"/>
                              <w:rPr>
                                <w:rFonts w:ascii="Verdana" w:hAnsi="Verdana"/>
                                <w:sz w:val="18"/>
                                <w:szCs w:val="18"/>
                              </w:rPr>
                            </w:pPr>
                          </w:p>
                          <w:p w14:paraId="2E01450A" w14:textId="77777777" w:rsidR="00155645" w:rsidRDefault="00155645" w:rsidP="003D4DAA">
                            <w:pPr>
                              <w:pStyle w:val="NoSpacing"/>
                              <w:jc w:val="right"/>
                              <w:rPr>
                                <w:rFonts w:ascii="Verdana" w:hAnsi="Verdana"/>
                                <w:sz w:val="18"/>
                                <w:szCs w:val="18"/>
                              </w:rPr>
                            </w:pPr>
                          </w:p>
                          <w:p w14:paraId="17FA7279" w14:textId="77777777" w:rsidR="00155645" w:rsidRDefault="00155645" w:rsidP="003D4DAA">
                            <w:pPr>
                              <w:pStyle w:val="NoSpacing"/>
                              <w:jc w:val="right"/>
                              <w:rPr>
                                <w:rFonts w:ascii="Verdana" w:hAnsi="Verdana"/>
                                <w:sz w:val="18"/>
                                <w:szCs w:val="18"/>
                              </w:rPr>
                            </w:pPr>
                          </w:p>
                          <w:p w14:paraId="506911C0" w14:textId="77777777" w:rsidR="00155645" w:rsidRDefault="00155645" w:rsidP="003D4DAA">
                            <w:pPr>
                              <w:pStyle w:val="NoSpacing"/>
                              <w:jc w:val="right"/>
                              <w:rPr>
                                <w:rFonts w:ascii="Verdana" w:hAnsi="Verdana"/>
                                <w:sz w:val="18"/>
                                <w:szCs w:val="18"/>
                              </w:rPr>
                            </w:pPr>
                          </w:p>
                          <w:p w14:paraId="09241753" w14:textId="77777777" w:rsidR="00155645" w:rsidRDefault="00155645" w:rsidP="003D4DAA">
                            <w:pPr>
                              <w:pStyle w:val="NoSpacing"/>
                              <w:jc w:val="right"/>
                              <w:rPr>
                                <w:rFonts w:ascii="Verdana" w:hAnsi="Verdana"/>
                                <w:sz w:val="18"/>
                                <w:szCs w:val="18"/>
                              </w:rPr>
                            </w:pPr>
                          </w:p>
                          <w:p w14:paraId="2B78E4C3" w14:textId="77777777" w:rsidR="00155645" w:rsidRDefault="00155645" w:rsidP="003D4DAA">
                            <w:pPr>
                              <w:pStyle w:val="NoSpacing"/>
                              <w:jc w:val="right"/>
                              <w:rPr>
                                <w:rFonts w:ascii="Verdana" w:hAnsi="Verdana"/>
                                <w:sz w:val="18"/>
                                <w:szCs w:val="18"/>
                              </w:rPr>
                            </w:pPr>
                          </w:p>
                          <w:p w14:paraId="35A27B29" w14:textId="77777777" w:rsidR="00155645" w:rsidRDefault="00155645" w:rsidP="003D4DAA">
                            <w:pPr>
                              <w:pStyle w:val="NoSpacing"/>
                              <w:jc w:val="right"/>
                              <w:rPr>
                                <w:rFonts w:ascii="Verdana" w:hAnsi="Verdana"/>
                                <w:sz w:val="18"/>
                                <w:szCs w:val="18"/>
                              </w:rPr>
                            </w:pPr>
                          </w:p>
                          <w:p w14:paraId="185BA006" w14:textId="77777777" w:rsidR="00155645" w:rsidRDefault="00155645" w:rsidP="003D4DAA">
                            <w:pPr>
                              <w:pStyle w:val="NoSpacing"/>
                              <w:jc w:val="right"/>
                              <w:rPr>
                                <w:rFonts w:ascii="Verdana" w:hAnsi="Verdana"/>
                                <w:sz w:val="18"/>
                                <w:szCs w:val="18"/>
                              </w:rPr>
                            </w:pPr>
                          </w:p>
                          <w:p w14:paraId="1BC89215" w14:textId="77777777" w:rsidR="00155645" w:rsidRPr="00463E5E" w:rsidRDefault="00155645" w:rsidP="003D4DAA">
                            <w:pPr>
                              <w:pStyle w:val="NoSpacing"/>
                              <w:jc w:val="right"/>
                              <w:rPr>
                                <w:rFonts w:ascii="Verdana" w:hAnsi="Verdana"/>
                                <w:b/>
                                <w:bCs/>
                                <w:sz w:val="18"/>
                                <w:szCs w:val="18"/>
                              </w:rPr>
                            </w:pPr>
                          </w:p>
                          <w:p w14:paraId="1CA3909A" w14:textId="77777777" w:rsidR="00155645" w:rsidRDefault="00155645" w:rsidP="003D4DAA">
                            <w:pPr>
                              <w:pStyle w:val="NoSpacing"/>
                              <w:jc w:val="right"/>
                              <w:rPr>
                                <w:rFonts w:ascii="Verdana" w:hAnsi="Verdana"/>
                                <w:sz w:val="18"/>
                                <w:szCs w:val="18"/>
                              </w:rPr>
                            </w:pPr>
                          </w:p>
                          <w:p w14:paraId="42ABE724" w14:textId="1B7320E3" w:rsidR="00155645" w:rsidRPr="00463E5E" w:rsidRDefault="00155645" w:rsidP="00463E5E">
                            <w:pPr>
                              <w:pStyle w:val="NoSpacing"/>
                              <w:rPr>
                                <w:rFonts w:ascii="Verdana" w:hAnsi="Verdana"/>
                                <w:b/>
                                <w:bCs/>
                                <w:sz w:val="20"/>
                                <w:szCs w:val="20"/>
                              </w:rPr>
                            </w:pPr>
                            <w:r>
                              <w:rPr>
                                <w:rFonts w:ascii="Verdana" w:hAnsi="Verdana"/>
                                <w:sz w:val="18"/>
                                <w:szCs w:val="18"/>
                              </w:rPr>
                              <w:t xml:space="preserve">Prepared by: </w:t>
                            </w:r>
                            <w:r w:rsidRPr="00463E5E">
                              <w:rPr>
                                <w:rFonts w:ascii="Verdana" w:hAnsi="Verdana"/>
                                <w:b/>
                                <w:bCs/>
                                <w:sz w:val="20"/>
                                <w:szCs w:val="20"/>
                              </w:rPr>
                              <w:t>The Office of The Accountant General</w:t>
                            </w:r>
                          </w:p>
                          <w:p w14:paraId="2AC167C1" w14:textId="250CFF82" w:rsidR="00155645" w:rsidRDefault="00155645" w:rsidP="00463E5E">
                            <w:pPr>
                              <w:pStyle w:val="NoSpacing"/>
                              <w:ind w:left="720" w:firstLine="720"/>
                              <w:rPr>
                                <w:rFonts w:ascii="Verdana" w:hAnsi="Verdana"/>
                                <w:sz w:val="18"/>
                                <w:szCs w:val="18"/>
                              </w:rPr>
                            </w:pPr>
                            <w:r>
                              <w:rPr>
                                <w:rFonts w:ascii="Verdana" w:hAnsi="Verdana"/>
                                <w:b/>
                                <w:bCs/>
                                <w:sz w:val="20"/>
                                <w:szCs w:val="20"/>
                              </w:rPr>
                              <w:t>Akwa Ibom</w:t>
                            </w:r>
                            <w:r w:rsidRPr="00463E5E">
                              <w:rPr>
                                <w:rFonts w:ascii="Verdana" w:hAnsi="Verdana"/>
                                <w:b/>
                                <w:bCs/>
                                <w:sz w:val="20"/>
                                <w:szCs w:val="20"/>
                              </w:rPr>
                              <w:t xml:space="preserve"> State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8C5BFD" id="Rectangle 2" o:spid="_x0000_s1027" style="position:absolute;margin-left:-3pt;margin-top:-24.75pt;width:497.75pt;height:7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" strokecolor="red" strokeweight="6pt">
                <v:textbox>
                  <w:txbxContent>
                    <w:p w14:paraId="3395A61E" w14:textId="2621B0A7" w:rsidR="00155645" w:rsidRDefault="00155645" w:rsidP="00935ABB">
                      <w:pPr>
                        <w:pStyle w:val="NoSpacing"/>
                      </w:pPr>
                    </w:p>
                    <w:p w14:paraId="0F129D13" w14:textId="41B3AE5C" w:rsidR="00155645" w:rsidRPr="00463E5E" w:rsidRDefault="00155645" w:rsidP="00935ABB">
                      <w:pPr>
                        <w:pStyle w:val="NoSpacing"/>
                        <w:rPr>
                          <w14:textOutline w14:w="9525" w14:cap="rnd" w14:cmpd="sng" w14:algn="ctr">
                            <w14:solidFill>
                              <w14:schemeClr w14:val="accent6">
                                <w14:lumMod w14:val="60000"/>
                                <w14:lumOff w14:val="40000"/>
                              </w14:schemeClr>
                            </w14:solidFill>
                            <w14:prstDash w14:val="solid"/>
                            <w14:bevel/>
                          </w14:textOutline>
                        </w:rPr>
                      </w:pPr>
                      <w:r>
                        <w:t xml:space="preserve">    </w:t>
                      </w:r>
                    </w:p>
                    <w:p w14:paraId="5820A304" w14:textId="77777777" w:rsidR="00155645" w:rsidRDefault="00155645" w:rsidP="00935ABB">
                      <w:pPr>
                        <w:pStyle w:val="NoSpacing"/>
                      </w:pPr>
                    </w:p>
                    <w:p w14:paraId="771AA45F" w14:textId="77777777" w:rsidR="00155645" w:rsidRDefault="00155645" w:rsidP="00935ABB"/>
                    <w:p w14:paraId="401BAF21" w14:textId="0CCC0BF8" w:rsidR="00155645" w:rsidRPr="00826F60" w:rsidRDefault="00833745" w:rsidP="00826F60">
                      <w:pPr>
                        <w:pStyle w:val="NormalWeb"/>
                        <w:spacing w:before="0" w:beforeAutospacing="0" w:after="0" w:afterAutospacing="0"/>
                        <w:jc w:val="center"/>
                        <w:rPr>
                          <w:rFonts w:ascii="Arial Black" w:hAnsi="Arial Black"/>
                          <w:sz w:val="72"/>
                          <w:szCs w:val="72"/>
                        </w:rPr>
                      </w:pPr>
                      <w:r>
                        <w:rPr>
                          <w:noProof/>
                        </w:rPr>
                        <w:drawing>
                          <wp:inline distT="0" distB="0" distL="0" distR="0" wp14:anchorId="00975FFC" wp14:editId="6D706B2A">
                            <wp:extent cx="2654300" cy="26714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4300" cy="2671445"/>
                                    </a:xfrm>
                                    <a:prstGeom prst="rect">
                                      <a:avLst/>
                                    </a:prstGeom>
                                    <a:noFill/>
                                    <a:ln>
                                      <a:noFill/>
                                    </a:ln>
                                  </pic:spPr>
                                </pic:pic>
                              </a:graphicData>
                            </a:graphic>
                          </wp:inline>
                        </w:drawing>
                      </w:r>
                    </w:p>
                    <w:p w14:paraId="6ADA4684" w14:textId="77777777" w:rsidR="00155645" w:rsidRDefault="00155645" w:rsidP="00935ABB">
                      <w:pPr>
                        <w:pStyle w:val="NoSpacing"/>
                        <w:jc w:val="center"/>
                      </w:pPr>
                    </w:p>
                    <w:p w14:paraId="13DAF1F3" w14:textId="77777777" w:rsidR="00155645" w:rsidRDefault="00155645" w:rsidP="00935ABB">
                      <w:pPr>
                        <w:pStyle w:val="NoSpacing"/>
                        <w:jc w:val="center"/>
                      </w:pPr>
                    </w:p>
                    <w:p w14:paraId="4D0D08EC" w14:textId="77777777" w:rsidR="00155645" w:rsidRDefault="00155645" w:rsidP="003D4DAA">
                      <w:pPr>
                        <w:pStyle w:val="NoSpacing"/>
                        <w:jc w:val="right"/>
                      </w:pPr>
                    </w:p>
                    <w:p w14:paraId="39C61E25" w14:textId="77777777" w:rsidR="00155645" w:rsidRDefault="00155645" w:rsidP="003D4DAA">
                      <w:pPr>
                        <w:pStyle w:val="NoSpacing"/>
                        <w:jc w:val="right"/>
                      </w:pPr>
                    </w:p>
                    <w:p w14:paraId="7913AE6E" w14:textId="4A08D582" w:rsidR="00155645" w:rsidRPr="00036DE4" w:rsidRDefault="00155645" w:rsidP="00036DE4">
                      <w:pPr>
                        <w:pStyle w:val="NoSpacing"/>
                        <w:jc w:val="both"/>
                        <w:rPr>
                          <w:rFonts w:ascii="Verdana" w:hAnsi="Verdana"/>
                        </w:rPr>
                      </w:pPr>
                      <w:r w:rsidRPr="00036DE4">
                        <w:rPr>
                          <w:rFonts w:ascii="Verdana" w:hAnsi="Verdana"/>
                        </w:rPr>
                        <w:t xml:space="preserve">                                                    </w:t>
                      </w:r>
                    </w:p>
                    <w:p w14:paraId="3F6B4362" w14:textId="77777777" w:rsidR="00155645" w:rsidRDefault="00155645" w:rsidP="003D4DAA">
                      <w:pPr>
                        <w:pStyle w:val="NoSpacing"/>
                        <w:jc w:val="right"/>
                      </w:pPr>
                    </w:p>
                    <w:p w14:paraId="46DD7A9F" w14:textId="128CE7F9" w:rsidR="00155645" w:rsidRDefault="00155645" w:rsidP="003D4DAA">
                      <w:pPr>
                        <w:pStyle w:val="NoSpacing"/>
                        <w:jc w:val="right"/>
                        <w:rPr>
                          <w:rFonts w:ascii="Verdana" w:hAnsi="Verdana"/>
                          <w:sz w:val="18"/>
                          <w:szCs w:val="18"/>
                        </w:rPr>
                      </w:pPr>
                    </w:p>
                    <w:p w14:paraId="2DBD5B56" w14:textId="77777777" w:rsidR="00155645" w:rsidRDefault="00155645" w:rsidP="003D4DAA">
                      <w:pPr>
                        <w:pStyle w:val="NoSpacing"/>
                        <w:jc w:val="right"/>
                        <w:rPr>
                          <w:rFonts w:ascii="Verdana" w:hAnsi="Verdana"/>
                          <w:sz w:val="18"/>
                          <w:szCs w:val="18"/>
                        </w:rPr>
                      </w:pPr>
                    </w:p>
                    <w:p w14:paraId="5D875380" w14:textId="77777777" w:rsidR="00155645" w:rsidRDefault="00155645" w:rsidP="003D4DAA">
                      <w:pPr>
                        <w:pStyle w:val="NoSpacing"/>
                        <w:jc w:val="right"/>
                        <w:rPr>
                          <w:rFonts w:ascii="Verdana" w:hAnsi="Verdana"/>
                          <w:sz w:val="18"/>
                          <w:szCs w:val="18"/>
                        </w:rPr>
                      </w:pPr>
                    </w:p>
                    <w:p w14:paraId="7FAF9D85" w14:textId="77777777" w:rsidR="00155645" w:rsidRDefault="00155645" w:rsidP="003D4DAA">
                      <w:pPr>
                        <w:pStyle w:val="NoSpacing"/>
                        <w:jc w:val="right"/>
                        <w:rPr>
                          <w:rFonts w:ascii="Verdana" w:hAnsi="Verdana"/>
                          <w:sz w:val="18"/>
                          <w:szCs w:val="18"/>
                        </w:rPr>
                      </w:pPr>
                    </w:p>
                    <w:p w14:paraId="61483CE4" w14:textId="77777777" w:rsidR="00155645" w:rsidRDefault="00155645" w:rsidP="003D4DAA">
                      <w:pPr>
                        <w:pStyle w:val="NoSpacing"/>
                        <w:jc w:val="right"/>
                        <w:rPr>
                          <w:rFonts w:ascii="Verdana" w:hAnsi="Verdana"/>
                          <w:sz w:val="18"/>
                          <w:szCs w:val="18"/>
                        </w:rPr>
                      </w:pPr>
                    </w:p>
                    <w:p w14:paraId="7212080E" w14:textId="77777777" w:rsidR="00155645" w:rsidRDefault="00155645" w:rsidP="003D4DAA">
                      <w:pPr>
                        <w:pStyle w:val="NoSpacing"/>
                        <w:jc w:val="right"/>
                        <w:rPr>
                          <w:rFonts w:ascii="Verdana" w:hAnsi="Verdana"/>
                          <w:sz w:val="18"/>
                          <w:szCs w:val="18"/>
                        </w:rPr>
                      </w:pPr>
                    </w:p>
                    <w:p w14:paraId="031E3F4B" w14:textId="77777777" w:rsidR="00155645" w:rsidRDefault="00155645" w:rsidP="003D4DAA">
                      <w:pPr>
                        <w:pStyle w:val="NoSpacing"/>
                        <w:jc w:val="right"/>
                        <w:rPr>
                          <w:rFonts w:ascii="Verdana" w:hAnsi="Verdana"/>
                          <w:sz w:val="18"/>
                          <w:szCs w:val="18"/>
                        </w:rPr>
                      </w:pPr>
                    </w:p>
                    <w:p w14:paraId="4AD6B9B2" w14:textId="77777777" w:rsidR="00155645" w:rsidRDefault="00155645" w:rsidP="003D4DAA">
                      <w:pPr>
                        <w:pStyle w:val="NoSpacing"/>
                        <w:jc w:val="right"/>
                        <w:rPr>
                          <w:rFonts w:ascii="Verdana" w:hAnsi="Verdana"/>
                          <w:sz w:val="18"/>
                          <w:szCs w:val="18"/>
                        </w:rPr>
                      </w:pPr>
                    </w:p>
                    <w:p w14:paraId="296BF46E" w14:textId="1B666975" w:rsidR="00155645" w:rsidRDefault="00155645" w:rsidP="003D4DAA">
                      <w:pPr>
                        <w:pStyle w:val="NoSpacing"/>
                        <w:jc w:val="right"/>
                        <w:rPr>
                          <w:rFonts w:ascii="Verdana" w:hAnsi="Verdana"/>
                          <w:sz w:val="18"/>
                          <w:szCs w:val="18"/>
                        </w:rPr>
                      </w:pPr>
                    </w:p>
                    <w:p w14:paraId="1166E108" w14:textId="77777777" w:rsidR="00155645" w:rsidRDefault="00155645" w:rsidP="003D4DAA">
                      <w:pPr>
                        <w:pStyle w:val="NoSpacing"/>
                        <w:jc w:val="right"/>
                        <w:rPr>
                          <w:rFonts w:ascii="Verdana" w:hAnsi="Verdana"/>
                          <w:sz w:val="18"/>
                          <w:szCs w:val="18"/>
                        </w:rPr>
                      </w:pPr>
                    </w:p>
                    <w:p w14:paraId="7CF32F7A" w14:textId="14D4EB8C" w:rsidR="00155645" w:rsidRDefault="00826F60" w:rsidP="003D4DAA">
                      <w:pPr>
                        <w:pStyle w:val="NoSpacing"/>
                        <w:jc w:val="right"/>
                        <w:rPr>
                          <w:rFonts w:ascii="Verdana" w:hAnsi="Verdana"/>
                          <w:sz w:val="18"/>
                          <w:szCs w:val="18"/>
                        </w:rPr>
                      </w:pPr>
                      <w:r w:rsidRPr="00367CF8">
                        <w:rPr>
                          <w:i/>
                          <w:noProof/>
                        </w:rPr>
                        <w:drawing>
                          <wp:inline distT="0" distB="0" distL="0" distR="0" wp14:anchorId="475D1727" wp14:editId="237F768F">
                            <wp:extent cx="2514600" cy="1914525"/>
                            <wp:effectExtent l="133350" t="114300" r="152400" b="142875"/>
                            <wp:docPr id="6" name="Picture 2" descr="C:\Users\CHIEF OLAFAMOYE\Documents\SFTAS\Akwa Ibom\LOGO\Amazing Akwa Ib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EF OLAFAMOYE\Documents\SFTAS\Akwa Ibom\LOGO\Amazing Akwa Ibom.png"/>
                                    <pic:cNvPicPr>
                                      <a:picLocks noChangeAspect="1" noChangeArrowheads="1"/>
                                    </pic:cNvPicPr>
                                  </pic:nvPicPr>
                                  <pic:blipFill>
                                    <a:blip r:embed="rId11"/>
                                    <a:srcRect/>
                                    <a:stretch>
                                      <a:fillRect/>
                                    </a:stretch>
                                  </pic:blipFill>
                                  <pic:spPr bwMode="auto">
                                    <a:xfrm>
                                      <a:off x="0" y="0"/>
                                      <a:ext cx="2513430" cy="1913634"/>
                                    </a:xfrm>
                                    <a:prstGeom prst="rect">
                                      <a:avLst/>
                                    </a:prstGeom>
                                    <a:solidFill>
                                      <a:srgbClr val="FFFFFF">
                                        <a:shade val="85000"/>
                                      </a:srgbClr>
                                    </a:solidFill>
                                    <a:ln w="88900" cap="sq">
                                      <a:solidFill>
                                        <a:srgbClr val="FFC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DC29042" w14:textId="77777777" w:rsidR="00FF459E" w:rsidRPr="001829E1" w:rsidRDefault="00FF459E" w:rsidP="00FF459E">
                      <w:pPr>
                        <w:pStyle w:val="NoSpacing"/>
                        <w:rPr>
                          <w:rFonts w:ascii="Verdana" w:hAnsi="Verdana"/>
                          <w:i/>
                          <w:iCs/>
                          <w:sz w:val="20"/>
                          <w:szCs w:val="20"/>
                        </w:rPr>
                      </w:pPr>
                      <w:r w:rsidRPr="001829E1">
                        <w:rPr>
                          <w:rFonts w:ascii="Verdana" w:hAnsi="Verdana"/>
                          <w:i/>
                          <w:iCs/>
                          <w:sz w:val="20"/>
                          <w:szCs w:val="20"/>
                        </w:rPr>
                        <w:t xml:space="preserve">Prepared by: </w:t>
                      </w:r>
                    </w:p>
                    <w:p w14:paraId="4C24F2D8" w14:textId="77777777" w:rsidR="00FF459E" w:rsidRPr="00F37B99" w:rsidRDefault="00FF459E" w:rsidP="00FF459E">
                      <w:pPr>
                        <w:pStyle w:val="NoSpacing"/>
                        <w:rPr>
                          <w:rFonts w:ascii="Verdana" w:hAnsi="Verdana"/>
                          <w:b/>
                          <w:bCs/>
                          <w:sz w:val="20"/>
                          <w:szCs w:val="20"/>
                        </w:rPr>
                      </w:pPr>
                      <w:r w:rsidRPr="00F37B99">
                        <w:rPr>
                          <w:rFonts w:ascii="Verdana" w:hAnsi="Verdana"/>
                          <w:b/>
                          <w:bCs/>
                          <w:sz w:val="20"/>
                          <w:szCs w:val="20"/>
                        </w:rPr>
                        <w:t xml:space="preserve">Debt Management Office, </w:t>
                      </w:r>
                    </w:p>
                    <w:p w14:paraId="408516A8" w14:textId="77777777" w:rsidR="00FF459E" w:rsidRPr="00F37B99" w:rsidRDefault="00FF459E" w:rsidP="00FF459E">
                      <w:pPr>
                        <w:pStyle w:val="NoSpacing"/>
                        <w:rPr>
                          <w:rFonts w:ascii="Verdana" w:hAnsi="Verdana"/>
                          <w:b/>
                          <w:bCs/>
                          <w:sz w:val="20"/>
                          <w:szCs w:val="20"/>
                        </w:rPr>
                      </w:pPr>
                      <w:r w:rsidRPr="00F37B99">
                        <w:rPr>
                          <w:rFonts w:ascii="Verdana" w:hAnsi="Verdana"/>
                          <w:b/>
                          <w:bCs/>
                          <w:sz w:val="20"/>
                          <w:szCs w:val="20"/>
                        </w:rPr>
                        <w:t>Akwa Ibom State,</w:t>
                      </w:r>
                    </w:p>
                    <w:p w14:paraId="4CC30671" w14:textId="77777777" w:rsidR="00FF459E" w:rsidRPr="00F37B99" w:rsidRDefault="00FF459E" w:rsidP="00FF459E">
                      <w:pPr>
                        <w:pStyle w:val="NoSpacing"/>
                        <w:rPr>
                          <w:rFonts w:ascii="Verdana" w:hAnsi="Verdana"/>
                          <w:b/>
                          <w:bCs/>
                          <w:sz w:val="20"/>
                          <w:szCs w:val="20"/>
                        </w:rPr>
                      </w:pPr>
                      <w:r w:rsidRPr="00F37B99">
                        <w:rPr>
                          <w:rFonts w:ascii="Verdana" w:hAnsi="Verdana"/>
                          <w:b/>
                          <w:bCs/>
                          <w:sz w:val="20"/>
                          <w:szCs w:val="20"/>
                        </w:rPr>
                        <w:t>Nigeria.</w:t>
                      </w:r>
                    </w:p>
                    <w:p w14:paraId="70DB0DF7" w14:textId="77777777" w:rsidR="00FF459E" w:rsidRPr="00F37B99" w:rsidRDefault="00FF459E" w:rsidP="00FF459E">
                      <w:pPr>
                        <w:pStyle w:val="NoSpacing"/>
                        <w:rPr>
                          <w:rFonts w:ascii="Verdana" w:hAnsi="Verdana"/>
                          <w:b/>
                          <w:bCs/>
                          <w:sz w:val="20"/>
                          <w:szCs w:val="20"/>
                        </w:rPr>
                      </w:pPr>
                      <w:r>
                        <w:rPr>
                          <w:rFonts w:ascii="Verdana" w:hAnsi="Verdana"/>
                          <w:b/>
                          <w:bCs/>
                          <w:sz w:val="20"/>
                          <w:szCs w:val="20"/>
                        </w:rPr>
                        <w:t>December 31</w:t>
                      </w:r>
                      <w:r w:rsidRPr="00F37B99">
                        <w:rPr>
                          <w:rFonts w:ascii="Verdana" w:hAnsi="Verdana"/>
                          <w:b/>
                          <w:bCs/>
                          <w:sz w:val="20"/>
                          <w:szCs w:val="20"/>
                        </w:rPr>
                        <w:t>, 202</w:t>
                      </w:r>
                      <w:r>
                        <w:rPr>
                          <w:rFonts w:ascii="Verdana" w:hAnsi="Verdana"/>
                          <w:b/>
                          <w:bCs/>
                          <w:sz w:val="20"/>
                          <w:szCs w:val="20"/>
                        </w:rPr>
                        <w:t>1</w:t>
                      </w:r>
                    </w:p>
                    <w:p w14:paraId="4DFF4A60" w14:textId="10B3BA47" w:rsidR="00155645" w:rsidRDefault="00155645" w:rsidP="003D4DAA">
                      <w:pPr>
                        <w:pStyle w:val="NoSpacing"/>
                        <w:jc w:val="right"/>
                        <w:rPr>
                          <w:rFonts w:ascii="Verdana" w:hAnsi="Verdana"/>
                          <w:sz w:val="18"/>
                          <w:szCs w:val="18"/>
                        </w:rPr>
                      </w:pPr>
                    </w:p>
                    <w:p w14:paraId="2E8298BC" w14:textId="77777777" w:rsidR="00155645" w:rsidRDefault="00155645" w:rsidP="003D4DAA">
                      <w:pPr>
                        <w:pStyle w:val="NoSpacing"/>
                        <w:jc w:val="right"/>
                        <w:rPr>
                          <w:rFonts w:ascii="Verdana" w:hAnsi="Verdana"/>
                          <w:sz w:val="18"/>
                          <w:szCs w:val="18"/>
                        </w:rPr>
                      </w:pPr>
                    </w:p>
                    <w:p w14:paraId="67312FCA" w14:textId="796795FF" w:rsidR="00155645" w:rsidRPr="00B10571" w:rsidRDefault="00155645" w:rsidP="003D4DAA">
                      <w:pPr>
                        <w:pStyle w:val="NoSpacing"/>
                        <w:jc w:val="right"/>
                        <w:rPr>
                          <w:rFonts w:ascii="Verdana" w:hAnsi="Verdana"/>
                          <w:b/>
                          <w:bCs/>
                          <w:sz w:val="18"/>
                          <w:szCs w:val="18"/>
                        </w:rPr>
                      </w:pPr>
                    </w:p>
                    <w:p w14:paraId="4998C4A0" w14:textId="77777777" w:rsidR="00155645" w:rsidRDefault="00155645" w:rsidP="003D4DAA">
                      <w:pPr>
                        <w:pStyle w:val="NoSpacing"/>
                        <w:jc w:val="right"/>
                        <w:rPr>
                          <w:rFonts w:ascii="Verdana" w:hAnsi="Verdana"/>
                          <w:sz w:val="18"/>
                          <w:szCs w:val="18"/>
                        </w:rPr>
                      </w:pPr>
                    </w:p>
                    <w:p w14:paraId="3C4283A3" w14:textId="77777777" w:rsidR="00155645" w:rsidRDefault="00155645" w:rsidP="003D4DAA">
                      <w:pPr>
                        <w:pStyle w:val="NoSpacing"/>
                        <w:jc w:val="right"/>
                        <w:rPr>
                          <w:rFonts w:ascii="Verdana" w:hAnsi="Verdana"/>
                          <w:sz w:val="18"/>
                          <w:szCs w:val="18"/>
                        </w:rPr>
                      </w:pPr>
                    </w:p>
                    <w:p w14:paraId="2633865B" w14:textId="77777777" w:rsidR="00155645" w:rsidRDefault="00155645" w:rsidP="003D4DAA">
                      <w:pPr>
                        <w:pStyle w:val="NoSpacing"/>
                        <w:jc w:val="right"/>
                        <w:rPr>
                          <w:rFonts w:ascii="Verdana" w:hAnsi="Verdana"/>
                          <w:sz w:val="18"/>
                          <w:szCs w:val="18"/>
                        </w:rPr>
                      </w:pPr>
                    </w:p>
                    <w:p w14:paraId="642E3002" w14:textId="77777777" w:rsidR="00155645" w:rsidRDefault="00155645" w:rsidP="003D4DAA">
                      <w:pPr>
                        <w:pStyle w:val="NoSpacing"/>
                        <w:jc w:val="right"/>
                        <w:rPr>
                          <w:rFonts w:ascii="Verdana" w:hAnsi="Verdana"/>
                          <w:sz w:val="18"/>
                          <w:szCs w:val="18"/>
                        </w:rPr>
                      </w:pPr>
                    </w:p>
                    <w:p w14:paraId="79CA2A96" w14:textId="77777777" w:rsidR="00155645" w:rsidRDefault="00155645" w:rsidP="003D4DAA">
                      <w:pPr>
                        <w:pStyle w:val="NoSpacing"/>
                        <w:jc w:val="right"/>
                        <w:rPr>
                          <w:rFonts w:ascii="Verdana" w:hAnsi="Verdana"/>
                          <w:sz w:val="18"/>
                          <w:szCs w:val="18"/>
                        </w:rPr>
                      </w:pPr>
                    </w:p>
                    <w:p w14:paraId="720EE88B" w14:textId="77777777" w:rsidR="00155645" w:rsidRDefault="00155645" w:rsidP="003D4DAA">
                      <w:pPr>
                        <w:pStyle w:val="NoSpacing"/>
                        <w:jc w:val="right"/>
                        <w:rPr>
                          <w:rFonts w:ascii="Verdana" w:hAnsi="Verdana"/>
                          <w:sz w:val="18"/>
                          <w:szCs w:val="18"/>
                        </w:rPr>
                      </w:pPr>
                    </w:p>
                    <w:p w14:paraId="42F5CBE9" w14:textId="0AFEF6B1" w:rsidR="00155645" w:rsidRDefault="00155645" w:rsidP="003D4DAA">
                      <w:pPr>
                        <w:pStyle w:val="NoSpacing"/>
                        <w:jc w:val="right"/>
                        <w:rPr>
                          <w:rFonts w:ascii="Verdana" w:hAnsi="Verdana"/>
                          <w:sz w:val="18"/>
                          <w:szCs w:val="18"/>
                        </w:rPr>
                      </w:pPr>
                    </w:p>
                    <w:p w14:paraId="10A0E6E7" w14:textId="77777777" w:rsidR="00155645" w:rsidRDefault="00155645" w:rsidP="003D4DAA">
                      <w:pPr>
                        <w:pStyle w:val="NoSpacing"/>
                        <w:jc w:val="right"/>
                        <w:rPr>
                          <w:rFonts w:ascii="Verdana" w:hAnsi="Verdana"/>
                          <w:sz w:val="18"/>
                          <w:szCs w:val="18"/>
                        </w:rPr>
                      </w:pPr>
                    </w:p>
                    <w:p w14:paraId="76FE6E9F" w14:textId="77777777" w:rsidR="00155645" w:rsidRDefault="00155645" w:rsidP="003D4DAA">
                      <w:pPr>
                        <w:pStyle w:val="NoSpacing"/>
                        <w:jc w:val="right"/>
                        <w:rPr>
                          <w:rFonts w:ascii="Verdana" w:hAnsi="Verdana"/>
                          <w:sz w:val="18"/>
                          <w:szCs w:val="18"/>
                        </w:rPr>
                      </w:pPr>
                    </w:p>
                    <w:p w14:paraId="46BC3072" w14:textId="77777777" w:rsidR="00155645" w:rsidRDefault="00155645" w:rsidP="003D4DAA">
                      <w:pPr>
                        <w:pStyle w:val="NoSpacing"/>
                        <w:jc w:val="right"/>
                        <w:rPr>
                          <w:rFonts w:ascii="Verdana" w:hAnsi="Verdana"/>
                          <w:sz w:val="18"/>
                          <w:szCs w:val="18"/>
                        </w:rPr>
                      </w:pPr>
                    </w:p>
                    <w:p w14:paraId="2E01450A" w14:textId="77777777" w:rsidR="00155645" w:rsidRDefault="00155645" w:rsidP="003D4DAA">
                      <w:pPr>
                        <w:pStyle w:val="NoSpacing"/>
                        <w:jc w:val="right"/>
                        <w:rPr>
                          <w:rFonts w:ascii="Verdana" w:hAnsi="Verdana"/>
                          <w:sz w:val="18"/>
                          <w:szCs w:val="18"/>
                        </w:rPr>
                      </w:pPr>
                    </w:p>
                    <w:p w14:paraId="17FA7279" w14:textId="77777777" w:rsidR="00155645" w:rsidRDefault="00155645" w:rsidP="003D4DAA">
                      <w:pPr>
                        <w:pStyle w:val="NoSpacing"/>
                        <w:jc w:val="right"/>
                        <w:rPr>
                          <w:rFonts w:ascii="Verdana" w:hAnsi="Verdana"/>
                          <w:sz w:val="18"/>
                          <w:szCs w:val="18"/>
                        </w:rPr>
                      </w:pPr>
                    </w:p>
                    <w:p w14:paraId="506911C0" w14:textId="77777777" w:rsidR="00155645" w:rsidRDefault="00155645" w:rsidP="003D4DAA">
                      <w:pPr>
                        <w:pStyle w:val="NoSpacing"/>
                        <w:jc w:val="right"/>
                        <w:rPr>
                          <w:rFonts w:ascii="Verdana" w:hAnsi="Verdana"/>
                          <w:sz w:val="18"/>
                          <w:szCs w:val="18"/>
                        </w:rPr>
                      </w:pPr>
                    </w:p>
                    <w:p w14:paraId="09241753" w14:textId="77777777" w:rsidR="00155645" w:rsidRDefault="00155645" w:rsidP="003D4DAA">
                      <w:pPr>
                        <w:pStyle w:val="NoSpacing"/>
                        <w:jc w:val="right"/>
                        <w:rPr>
                          <w:rFonts w:ascii="Verdana" w:hAnsi="Verdana"/>
                          <w:sz w:val="18"/>
                          <w:szCs w:val="18"/>
                        </w:rPr>
                      </w:pPr>
                    </w:p>
                    <w:p w14:paraId="2B78E4C3" w14:textId="77777777" w:rsidR="00155645" w:rsidRDefault="00155645" w:rsidP="003D4DAA">
                      <w:pPr>
                        <w:pStyle w:val="NoSpacing"/>
                        <w:jc w:val="right"/>
                        <w:rPr>
                          <w:rFonts w:ascii="Verdana" w:hAnsi="Verdana"/>
                          <w:sz w:val="18"/>
                          <w:szCs w:val="18"/>
                        </w:rPr>
                      </w:pPr>
                    </w:p>
                    <w:p w14:paraId="35A27B29" w14:textId="77777777" w:rsidR="00155645" w:rsidRDefault="00155645" w:rsidP="003D4DAA">
                      <w:pPr>
                        <w:pStyle w:val="NoSpacing"/>
                        <w:jc w:val="right"/>
                        <w:rPr>
                          <w:rFonts w:ascii="Verdana" w:hAnsi="Verdana"/>
                          <w:sz w:val="18"/>
                          <w:szCs w:val="18"/>
                        </w:rPr>
                      </w:pPr>
                    </w:p>
                    <w:p w14:paraId="185BA006" w14:textId="77777777" w:rsidR="00155645" w:rsidRDefault="00155645" w:rsidP="003D4DAA">
                      <w:pPr>
                        <w:pStyle w:val="NoSpacing"/>
                        <w:jc w:val="right"/>
                        <w:rPr>
                          <w:rFonts w:ascii="Verdana" w:hAnsi="Verdana"/>
                          <w:sz w:val="18"/>
                          <w:szCs w:val="18"/>
                        </w:rPr>
                      </w:pPr>
                    </w:p>
                    <w:p w14:paraId="1BC89215" w14:textId="77777777" w:rsidR="00155645" w:rsidRPr="00463E5E" w:rsidRDefault="00155645" w:rsidP="003D4DAA">
                      <w:pPr>
                        <w:pStyle w:val="NoSpacing"/>
                        <w:jc w:val="right"/>
                        <w:rPr>
                          <w:rFonts w:ascii="Verdana" w:hAnsi="Verdana"/>
                          <w:b/>
                          <w:bCs/>
                          <w:sz w:val="18"/>
                          <w:szCs w:val="18"/>
                        </w:rPr>
                      </w:pPr>
                    </w:p>
                    <w:p w14:paraId="1CA3909A" w14:textId="77777777" w:rsidR="00155645" w:rsidRDefault="00155645" w:rsidP="003D4DAA">
                      <w:pPr>
                        <w:pStyle w:val="NoSpacing"/>
                        <w:jc w:val="right"/>
                        <w:rPr>
                          <w:rFonts w:ascii="Verdana" w:hAnsi="Verdana"/>
                          <w:sz w:val="18"/>
                          <w:szCs w:val="18"/>
                        </w:rPr>
                      </w:pPr>
                    </w:p>
                    <w:p w14:paraId="42ABE724" w14:textId="1B7320E3" w:rsidR="00155645" w:rsidRPr="00463E5E" w:rsidRDefault="00155645" w:rsidP="00463E5E">
                      <w:pPr>
                        <w:pStyle w:val="NoSpacing"/>
                        <w:rPr>
                          <w:rFonts w:ascii="Verdana" w:hAnsi="Verdana"/>
                          <w:b/>
                          <w:bCs/>
                          <w:sz w:val="20"/>
                          <w:szCs w:val="20"/>
                        </w:rPr>
                      </w:pPr>
                      <w:r>
                        <w:rPr>
                          <w:rFonts w:ascii="Verdana" w:hAnsi="Verdana"/>
                          <w:sz w:val="18"/>
                          <w:szCs w:val="18"/>
                        </w:rPr>
                        <w:t xml:space="preserve">Prepared by: </w:t>
                      </w:r>
                      <w:r w:rsidRPr="00463E5E">
                        <w:rPr>
                          <w:rFonts w:ascii="Verdana" w:hAnsi="Verdana"/>
                          <w:b/>
                          <w:bCs/>
                          <w:sz w:val="20"/>
                          <w:szCs w:val="20"/>
                        </w:rPr>
                        <w:t>The Office of The Accountant General</w:t>
                      </w:r>
                    </w:p>
                    <w:p w14:paraId="2AC167C1" w14:textId="250CFF82" w:rsidR="00155645" w:rsidRDefault="00155645" w:rsidP="00463E5E">
                      <w:pPr>
                        <w:pStyle w:val="NoSpacing"/>
                        <w:ind w:left="720" w:firstLine="720"/>
                        <w:rPr>
                          <w:rFonts w:ascii="Verdana" w:hAnsi="Verdana"/>
                          <w:sz w:val="18"/>
                          <w:szCs w:val="18"/>
                        </w:rPr>
                      </w:pPr>
                      <w:r>
                        <w:rPr>
                          <w:rFonts w:ascii="Verdana" w:hAnsi="Verdana"/>
                          <w:b/>
                          <w:bCs/>
                          <w:sz w:val="20"/>
                          <w:szCs w:val="20"/>
                        </w:rPr>
                        <w:t>Akwa Ibom</w:t>
                      </w:r>
                      <w:r w:rsidRPr="00463E5E">
                        <w:rPr>
                          <w:rFonts w:ascii="Verdana" w:hAnsi="Verdana"/>
                          <w:b/>
                          <w:bCs/>
                          <w:sz w:val="20"/>
                          <w:szCs w:val="20"/>
                        </w:rPr>
                        <w:t xml:space="preserve"> State</w:t>
                      </w:r>
                    </w:p>
                  </w:txbxContent>
                </v:textbox>
              </v:rect>
            </w:pict>
          </mc:Fallback>
        </mc:AlternateContent>
      </w:r>
    </w:p>
    <w:p w14:paraId="3CD1955E" w14:textId="77777777" w:rsidR="00935ABB" w:rsidRDefault="00935ABB" w:rsidP="003E763A">
      <w:pPr>
        <w:pStyle w:val="NoSpacing"/>
        <w:rPr>
          <w:rFonts w:ascii="Verdana" w:hAnsi="Verdana"/>
          <w:b/>
          <w:sz w:val="24"/>
        </w:rPr>
      </w:pPr>
    </w:p>
    <w:p w14:paraId="4F5C0765" w14:textId="77777777" w:rsidR="00935ABB" w:rsidRDefault="00935ABB" w:rsidP="003E763A">
      <w:pPr>
        <w:pStyle w:val="NoSpacing"/>
        <w:rPr>
          <w:rFonts w:ascii="Verdana" w:hAnsi="Verdana"/>
          <w:b/>
          <w:sz w:val="24"/>
        </w:rPr>
      </w:pPr>
    </w:p>
    <w:p w14:paraId="18949C23" w14:textId="77777777" w:rsidR="00935ABB" w:rsidRDefault="00935ABB" w:rsidP="003E763A">
      <w:pPr>
        <w:pStyle w:val="NoSpacing"/>
        <w:rPr>
          <w:rFonts w:ascii="Verdana" w:hAnsi="Verdana"/>
          <w:b/>
          <w:sz w:val="24"/>
        </w:rPr>
      </w:pPr>
    </w:p>
    <w:p w14:paraId="1836BA84" w14:textId="77777777" w:rsidR="00935ABB" w:rsidRDefault="00935ABB" w:rsidP="003E763A">
      <w:pPr>
        <w:pStyle w:val="NoSpacing"/>
        <w:rPr>
          <w:rFonts w:ascii="Verdana" w:hAnsi="Verdana"/>
          <w:b/>
          <w:sz w:val="24"/>
        </w:rPr>
      </w:pPr>
    </w:p>
    <w:p w14:paraId="069E1E97" w14:textId="77777777" w:rsidR="00935ABB" w:rsidRDefault="00935ABB" w:rsidP="003E763A">
      <w:pPr>
        <w:pStyle w:val="NoSpacing"/>
        <w:rPr>
          <w:rFonts w:ascii="Verdana" w:hAnsi="Verdana"/>
          <w:b/>
          <w:sz w:val="24"/>
        </w:rPr>
      </w:pPr>
    </w:p>
    <w:p w14:paraId="7B084904" w14:textId="77777777" w:rsidR="00935ABB" w:rsidRDefault="00935ABB" w:rsidP="003E763A">
      <w:pPr>
        <w:pStyle w:val="NoSpacing"/>
        <w:rPr>
          <w:rFonts w:ascii="Verdana" w:hAnsi="Verdana"/>
          <w:b/>
          <w:sz w:val="24"/>
        </w:rPr>
      </w:pPr>
    </w:p>
    <w:p w14:paraId="07E60735" w14:textId="77777777" w:rsidR="00935ABB" w:rsidRDefault="00935ABB" w:rsidP="003E763A">
      <w:pPr>
        <w:pStyle w:val="NoSpacing"/>
        <w:rPr>
          <w:rFonts w:ascii="Verdana" w:hAnsi="Verdana"/>
          <w:b/>
          <w:sz w:val="24"/>
        </w:rPr>
      </w:pPr>
    </w:p>
    <w:p w14:paraId="1EAF2D56" w14:textId="77777777" w:rsidR="00935ABB" w:rsidRDefault="00935ABB" w:rsidP="003E763A">
      <w:pPr>
        <w:pStyle w:val="NoSpacing"/>
        <w:rPr>
          <w:rFonts w:ascii="Verdana" w:hAnsi="Verdana"/>
          <w:b/>
          <w:sz w:val="24"/>
        </w:rPr>
      </w:pPr>
    </w:p>
    <w:p w14:paraId="416AEEBE" w14:textId="77777777" w:rsidR="00935ABB" w:rsidRDefault="00935ABB" w:rsidP="003E763A">
      <w:pPr>
        <w:pStyle w:val="NoSpacing"/>
        <w:rPr>
          <w:rFonts w:ascii="Verdana" w:hAnsi="Verdana"/>
          <w:b/>
          <w:sz w:val="24"/>
        </w:rPr>
      </w:pPr>
    </w:p>
    <w:p w14:paraId="3E55D932" w14:textId="77777777" w:rsidR="00935ABB" w:rsidRDefault="00935ABB" w:rsidP="003E763A">
      <w:pPr>
        <w:pStyle w:val="NoSpacing"/>
        <w:rPr>
          <w:rFonts w:ascii="Verdana" w:hAnsi="Verdana"/>
          <w:b/>
          <w:sz w:val="24"/>
        </w:rPr>
      </w:pPr>
    </w:p>
    <w:p w14:paraId="7E7A3BC3" w14:textId="77777777" w:rsidR="00935ABB" w:rsidRDefault="00935ABB" w:rsidP="003E763A">
      <w:pPr>
        <w:pStyle w:val="NoSpacing"/>
        <w:rPr>
          <w:rFonts w:ascii="Verdana" w:hAnsi="Verdana"/>
          <w:b/>
          <w:sz w:val="24"/>
        </w:rPr>
      </w:pPr>
    </w:p>
    <w:p w14:paraId="3253978F" w14:textId="77777777" w:rsidR="00935ABB" w:rsidRDefault="00935ABB" w:rsidP="003E763A">
      <w:pPr>
        <w:pStyle w:val="NoSpacing"/>
        <w:rPr>
          <w:rFonts w:ascii="Verdana" w:hAnsi="Verdana"/>
          <w:b/>
          <w:sz w:val="24"/>
        </w:rPr>
      </w:pPr>
    </w:p>
    <w:p w14:paraId="4BEA1C32" w14:textId="77777777" w:rsidR="00935ABB" w:rsidRDefault="00935ABB" w:rsidP="003E763A">
      <w:pPr>
        <w:pStyle w:val="NoSpacing"/>
        <w:rPr>
          <w:rFonts w:ascii="Verdana" w:hAnsi="Verdana"/>
          <w:b/>
          <w:sz w:val="24"/>
        </w:rPr>
      </w:pPr>
    </w:p>
    <w:p w14:paraId="6F487C6F" w14:textId="77777777" w:rsidR="00935ABB" w:rsidRDefault="00935ABB" w:rsidP="003E763A">
      <w:pPr>
        <w:pStyle w:val="NoSpacing"/>
        <w:rPr>
          <w:rFonts w:ascii="Verdana" w:hAnsi="Verdana"/>
          <w:b/>
          <w:sz w:val="24"/>
        </w:rPr>
      </w:pPr>
    </w:p>
    <w:p w14:paraId="4ADA9919" w14:textId="77777777" w:rsidR="00935ABB" w:rsidRDefault="00935ABB" w:rsidP="003E763A">
      <w:pPr>
        <w:pStyle w:val="NoSpacing"/>
        <w:rPr>
          <w:rFonts w:ascii="Verdana" w:hAnsi="Verdana"/>
          <w:b/>
          <w:sz w:val="24"/>
        </w:rPr>
      </w:pPr>
    </w:p>
    <w:p w14:paraId="3F3027C7" w14:textId="77777777" w:rsidR="00935ABB" w:rsidRDefault="00935ABB" w:rsidP="003E763A">
      <w:pPr>
        <w:pStyle w:val="NoSpacing"/>
        <w:rPr>
          <w:rFonts w:ascii="Verdana" w:hAnsi="Verdana"/>
          <w:b/>
          <w:sz w:val="24"/>
        </w:rPr>
      </w:pPr>
    </w:p>
    <w:p w14:paraId="3572D303" w14:textId="77777777" w:rsidR="00935ABB" w:rsidRDefault="00935ABB" w:rsidP="003E763A">
      <w:pPr>
        <w:pStyle w:val="NoSpacing"/>
        <w:rPr>
          <w:rFonts w:ascii="Verdana" w:hAnsi="Verdana"/>
          <w:b/>
          <w:sz w:val="24"/>
        </w:rPr>
      </w:pPr>
    </w:p>
    <w:p w14:paraId="1115EC24" w14:textId="77777777" w:rsidR="00935ABB" w:rsidRDefault="00935ABB" w:rsidP="003E763A">
      <w:pPr>
        <w:pStyle w:val="NoSpacing"/>
        <w:rPr>
          <w:rFonts w:ascii="Verdana" w:hAnsi="Verdana"/>
          <w:b/>
          <w:sz w:val="24"/>
        </w:rPr>
      </w:pPr>
    </w:p>
    <w:p w14:paraId="1110D096" w14:textId="77777777" w:rsidR="00935ABB" w:rsidRDefault="00935ABB" w:rsidP="003E763A">
      <w:pPr>
        <w:pStyle w:val="NoSpacing"/>
        <w:rPr>
          <w:rFonts w:ascii="Verdana" w:hAnsi="Verdana"/>
          <w:b/>
          <w:sz w:val="24"/>
        </w:rPr>
      </w:pPr>
    </w:p>
    <w:p w14:paraId="4D1EC41D" w14:textId="3E2BC087" w:rsidR="00935ABB" w:rsidRDefault="00826F60" w:rsidP="003E763A">
      <w:pPr>
        <w:pStyle w:val="NoSpacing"/>
        <w:rPr>
          <w:rFonts w:ascii="Verdana" w:hAnsi="Verdana"/>
          <w:b/>
          <w:sz w:val="24"/>
        </w:rPr>
      </w:pPr>
      <w:r>
        <w:rPr>
          <w:rFonts w:ascii="Verdana" w:hAnsi="Verdana"/>
          <w:b/>
          <w:noProof/>
        </w:rPr>
        <mc:AlternateContent>
          <mc:Choice Requires="wps">
            <w:drawing>
              <wp:anchor distT="0" distB="0" distL="114300" distR="114300" simplePos="0" relativeHeight="251659264" behindDoc="0" locked="0" layoutInCell="1" allowOverlap="1" wp14:anchorId="4BB1E4BB" wp14:editId="2F85CC57">
                <wp:simplePos x="0" y="0"/>
                <wp:positionH relativeFrom="margin">
                  <wp:align>right</wp:align>
                </wp:positionH>
                <wp:positionV relativeFrom="paragraph">
                  <wp:posOffset>28575</wp:posOffset>
                </wp:positionV>
                <wp:extent cx="5676265" cy="1435100"/>
                <wp:effectExtent l="19050" t="19050" r="19685" b="1270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265" cy="1435100"/>
                        </a:xfrm>
                        <a:prstGeom prst="roundRect">
                          <a:avLst>
                            <a:gd name="adj" fmla="val 16667"/>
                          </a:avLst>
                        </a:prstGeom>
                        <a:ln w="38100">
                          <a:solidFill>
                            <a:schemeClr val="accent6"/>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4FBFBB9" w14:textId="52016978" w:rsidR="00155645" w:rsidRPr="003D4DAA" w:rsidRDefault="00155645" w:rsidP="00216704">
                            <w:pPr>
                              <w:pStyle w:val="NormalWeb"/>
                              <w:spacing w:before="0" w:beforeAutospacing="0" w:after="0" w:afterAutospacing="0"/>
                              <w:jc w:val="center"/>
                              <w:rPr>
                                <w:rFonts w:ascii="Verdana" w:hAnsi="Verdana"/>
                                <w:b/>
                                <w:bCs/>
                                <w:color w:val="385623" w:themeColor="accent6" w:themeShade="80"/>
                                <w:sz w:val="48"/>
                                <w:szCs w:val="48"/>
                              </w:rPr>
                            </w:pPr>
                            <w:r>
                              <w:rPr>
                                <w:rFonts w:ascii="Verdana" w:hAnsi="Verdana"/>
                                <w:b/>
                                <w:bCs/>
                                <w:color w:val="385623" w:themeColor="accent6" w:themeShade="80"/>
                                <w:sz w:val="48"/>
                                <w:szCs w:val="48"/>
                              </w:rPr>
                              <w:t xml:space="preserve">STATE </w:t>
                            </w:r>
                            <w:r w:rsidRPr="003D4DAA">
                              <w:rPr>
                                <w:rFonts w:ascii="Verdana" w:hAnsi="Verdana"/>
                                <w:b/>
                                <w:bCs/>
                                <w:color w:val="385623" w:themeColor="accent6" w:themeShade="80"/>
                                <w:sz w:val="48"/>
                                <w:szCs w:val="48"/>
                              </w:rPr>
                              <w:t xml:space="preserve">ARREARS RECORDING, VERIFICATION </w:t>
                            </w:r>
                            <w:r>
                              <w:rPr>
                                <w:rFonts w:ascii="Verdana" w:hAnsi="Verdana"/>
                                <w:b/>
                                <w:bCs/>
                                <w:color w:val="385623" w:themeColor="accent6" w:themeShade="80"/>
                                <w:sz w:val="48"/>
                                <w:szCs w:val="48"/>
                              </w:rPr>
                              <w:t>&amp;</w:t>
                            </w:r>
                            <w:r w:rsidRPr="003D4DAA">
                              <w:rPr>
                                <w:rFonts w:ascii="Verdana" w:hAnsi="Verdana"/>
                                <w:b/>
                                <w:bCs/>
                                <w:color w:val="385623" w:themeColor="accent6" w:themeShade="80"/>
                                <w:sz w:val="48"/>
                                <w:szCs w:val="48"/>
                              </w:rPr>
                              <w:t xml:space="preserve"> CLEARANCE </w:t>
                            </w:r>
                            <w:r>
                              <w:rPr>
                                <w:rFonts w:ascii="Verdana" w:hAnsi="Verdana"/>
                                <w:b/>
                                <w:bCs/>
                                <w:color w:val="385623" w:themeColor="accent6" w:themeShade="80"/>
                                <w:sz w:val="48"/>
                                <w:szCs w:val="48"/>
                              </w:rPr>
                              <w:t xml:space="preserve">                    </w:t>
                            </w:r>
                            <w:r w:rsidRPr="003D4DAA">
                              <w:rPr>
                                <w:rFonts w:ascii="Verdana" w:hAnsi="Verdana"/>
                                <w:b/>
                                <w:bCs/>
                                <w:color w:val="385623" w:themeColor="accent6" w:themeShade="80"/>
                                <w:sz w:val="48"/>
                                <w:szCs w:val="48"/>
                              </w:rPr>
                              <w:t>REPORT (SARVCR)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1E4BB" id="AutoShape 12" o:spid="_x0000_s1028" style="position:absolute;margin-left:395.75pt;margin-top:2.25pt;width:446.95pt;height:1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" fillcolor="white [3201]" strokecolor="#70ad47 [3209]" strokeweight="3pt">
                <v:stroke joinstyle="miter"/>
                <v:textbox>
                  <w:txbxContent>
                    <w:p w14:paraId="14FBFBB9" w14:textId="52016978" w:rsidR="00155645" w:rsidRPr="003D4DAA" w:rsidRDefault="00155645" w:rsidP="00216704">
                      <w:pPr>
                        <w:pStyle w:val="NormalWeb"/>
                        <w:spacing w:before="0" w:beforeAutospacing="0" w:after="0" w:afterAutospacing="0"/>
                        <w:jc w:val="center"/>
                        <w:rPr>
                          <w:rFonts w:ascii="Verdana" w:hAnsi="Verdana"/>
                          <w:b/>
                          <w:bCs/>
                          <w:color w:val="385623" w:themeColor="accent6" w:themeShade="80"/>
                          <w:sz w:val="48"/>
                          <w:szCs w:val="48"/>
                        </w:rPr>
                      </w:pPr>
                      <w:r>
                        <w:rPr>
                          <w:rFonts w:ascii="Verdana" w:hAnsi="Verdana"/>
                          <w:b/>
                          <w:bCs/>
                          <w:color w:val="385623" w:themeColor="accent6" w:themeShade="80"/>
                          <w:sz w:val="48"/>
                          <w:szCs w:val="48"/>
                        </w:rPr>
                        <w:t xml:space="preserve">STATE </w:t>
                      </w:r>
                      <w:r w:rsidRPr="003D4DAA">
                        <w:rPr>
                          <w:rFonts w:ascii="Verdana" w:hAnsi="Verdana"/>
                          <w:b/>
                          <w:bCs/>
                          <w:color w:val="385623" w:themeColor="accent6" w:themeShade="80"/>
                          <w:sz w:val="48"/>
                          <w:szCs w:val="48"/>
                        </w:rPr>
                        <w:t xml:space="preserve">ARREARS RECORDING, VERIFICATION </w:t>
                      </w:r>
                      <w:r>
                        <w:rPr>
                          <w:rFonts w:ascii="Verdana" w:hAnsi="Verdana"/>
                          <w:b/>
                          <w:bCs/>
                          <w:color w:val="385623" w:themeColor="accent6" w:themeShade="80"/>
                          <w:sz w:val="48"/>
                          <w:szCs w:val="48"/>
                        </w:rPr>
                        <w:t>&amp;</w:t>
                      </w:r>
                      <w:r w:rsidRPr="003D4DAA">
                        <w:rPr>
                          <w:rFonts w:ascii="Verdana" w:hAnsi="Verdana"/>
                          <w:b/>
                          <w:bCs/>
                          <w:color w:val="385623" w:themeColor="accent6" w:themeShade="80"/>
                          <w:sz w:val="48"/>
                          <w:szCs w:val="48"/>
                        </w:rPr>
                        <w:t xml:space="preserve"> CLEARANCE </w:t>
                      </w:r>
                      <w:r>
                        <w:rPr>
                          <w:rFonts w:ascii="Verdana" w:hAnsi="Verdana"/>
                          <w:b/>
                          <w:bCs/>
                          <w:color w:val="385623" w:themeColor="accent6" w:themeShade="80"/>
                          <w:sz w:val="48"/>
                          <w:szCs w:val="48"/>
                        </w:rPr>
                        <w:t xml:space="preserve">                    </w:t>
                      </w:r>
                      <w:r w:rsidRPr="003D4DAA">
                        <w:rPr>
                          <w:rFonts w:ascii="Verdana" w:hAnsi="Verdana"/>
                          <w:b/>
                          <w:bCs/>
                          <w:color w:val="385623" w:themeColor="accent6" w:themeShade="80"/>
                          <w:sz w:val="48"/>
                          <w:szCs w:val="48"/>
                        </w:rPr>
                        <w:t>REPORT (SARVCR)</w:t>
                      </w:r>
                    </w:p>
                  </w:txbxContent>
                </v:textbox>
                <w10:wrap anchorx="margin"/>
              </v:roundrect>
            </w:pict>
          </mc:Fallback>
        </mc:AlternateContent>
      </w:r>
    </w:p>
    <w:p w14:paraId="30565A2A" w14:textId="3132BB60" w:rsidR="00935ABB" w:rsidRDefault="00935ABB" w:rsidP="003E763A">
      <w:pPr>
        <w:pStyle w:val="NoSpacing"/>
        <w:rPr>
          <w:rFonts w:ascii="Verdana" w:hAnsi="Verdana"/>
          <w:b/>
          <w:sz w:val="24"/>
        </w:rPr>
      </w:pPr>
    </w:p>
    <w:p w14:paraId="7BCDB7A0" w14:textId="12F2F60E" w:rsidR="00935ABB" w:rsidRDefault="00935ABB" w:rsidP="003E763A">
      <w:pPr>
        <w:pStyle w:val="NoSpacing"/>
        <w:rPr>
          <w:rFonts w:ascii="Verdana" w:hAnsi="Verdana"/>
          <w:b/>
          <w:sz w:val="24"/>
        </w:rPr>
      </w:pPr>
    </w:p>
    <w:p w14:paraId="1E0A6213" w14:textId="77777777" w:rsidR="00935ABB" w:rsidRDefault="00935ABB" w:rsidP="003E763A">
      <w:pPr>
        <w:pStyle w:val="NoSpacing"/>
        <w:rPr>
          <w:rFonts w:ascii="Verdana" w:hAnsi="Verdana"/>
          <w:b/>
          <w:sz w:val="24"/>
        </w:rPr>
      </w:pPr>
    </w:p>
    <w:p w14:paraId="0F612A94" w14:textId="29EFD63D" w:rsidR="00935ABB" w:rsidRDefault="00935ABB" w:rsidP="003E763A">
      <w:pPr>
        <w:pStyle w:val="NoSpacing"/>
        <w:rPr>
          <w:rFonts w:ascii="Verdana" w:hAnsi="Verdana"/>
          <w:b/>
          <w:sz w:val="24"/>
        </w:rPr>
      </w:pPr>
    </w:p>
    <w:p w14:paraId="1DAB21AC" w14:textId="02A32E94" w:rsidR="00935ABB" w:rsidRDefault="00935ABB" w:rsidP="003E763A">
      <w:pPr>
        <w:pStyle w:val="NoSpacing"/>
        <w:rPr>
          <w:rFonts w:ascii="Verdana" w:hAnsi="Verdana"/>
          <w:b/>
          <w:sz w:val="24"/>
        </w:rPr>
      </w:pPr>
    </w:p>
    <w:p w14:paraId="493775E9" w14:textId="6A9701C5" w:rsidR="00935ABB" w:rsidRDefault="00935ABB" w:rsidP="003E763A">
      <w:pPr>
        <w:pStyle w:val="NoSpacing"/>
        <w:rPr>
          <w:rFonts w:ascii="Verdana" w:hAnsi="Verdana"/>
          <w:b/>
          <w:sz w:val="24"/>
        </w:rPr>
      </w:pPr>
    </w:p>
    <w:p w14:paraId="6FB34ED9" w14:textId="4680B097" w:rsidR="00935ABB" w:rsidRDefault="00935ABB" w:rsidP="003E763A">
      <w:pPr>
        <w:pStyle w:val="NoSpacing"/>
        <w:rPr>
          <w:rFonts w:ascii="Verdana" w:hAnsi="Verdana"/>
          <w:b/>
          <w:sz w:val="24"/>
        </w:rPr>
      </w:pPr>
    </w:p>
    <w:p w14:paraId="4CE4C78D" w14:textId="5DE84A28" w:rsidR="00935ABB" w:rsidRDefault="00935ABB" w:rsidP="003E763A">
      <w:pPr>
        <w:pStyle w:val="NoSpacing"/>
        <w:rPr>
          <w:rFonts w:ascii="Verdana" w:hAnsi="Verdana"/>
          <w:b/>
          <w:sz w:val="24"/>
        </w:rPr>
      </w:pPr>
    </w:p>
    <w:p w14:paraId="7FC85BA3" w14:textId="6CE501EF" w:rsidR="00935ABB" w:rsidRDefault="00935ABB" w:rsidP="003E763A">
      <w:pPr>
        <w:pStyle w:val="NoSpacing"/>
        <w:rPr>
          <w:rFonts w:ascii="Verdana" w:hAnsi="Verdana"/>
          <w:b/>
          <w:sz w:val="24"/>
        </w:rPr>
      </w:pPr>
    </w:p>
    <w:p w14:paraId="4470803D" w14:textId="211C5C49" w:rsidR="00935ABB" w:rsidRDefault="00935ABB" w:rsidP="003E763A">
      <w:pPr>
        <w:pStyle w:val="NoSpacing"/>
        <w:rPr>
          <w:rFonts w:ascii="Verdana" w:hAnsi="Verdana"/>
          <w:b/>
          <w:sz w:val="24"/>
        </w:rPr>
      </w:pPr>
    </w:p>
    <w:p w14:paraId="2AF48019" w14:textId="79313194" w:rsidR="00935ABB" w:rsidRDefault="00935ABB" w:rsidP="003E763A">
      <w:pPr>
        <w:pStyle w:val="NoSpacing"/>
        <w:rPr>
          <w:rFonts w:ascii="Verdana" w:hAnsi="Verdana"/>
          <w:b/>
          <w:sz w:val="24"/>
        </w:rPr>
      </w:pPr>
    </w:p>
    <w:p w14:paraId="00E3140E" w14:textId="4D065CCF" w:rsidR="00935ABB" w:rsidRDefault="00935ABB" w:rsidP="003E763A">
      <w:pPr>
        <w:pStyle w:val="NoSpacing"/>
        <w:rPr>
          <w:rFonts w:ascii="Verdana" w:hAnsi="Verdana"/>
          <w:b/>
          <w:sz w:val="24"/>
        </w:rPr>
      </w:pPr>
    </w:p>
    <w:p w14:paraId="22850FD1" w14:textId="61512290" w:rsidR="00935ABB" w:rsidRDefault="00935ABB" w:rsidP="003E763A">
      <w:pPr>
        <w:pStyle w:val="NoSpacing"/>
        <w:rPr>
          <w:rFonts w:ascii="Verdana" w:hAnsi="Verdana"/>
          <w:b/>
          <w:sz w:val="24"/>
        </w:rPr>
      </w:pPr>
    </w:p>
    <w:p w14:paraId="65BC7747" w14:textId="3DCACB2F" w:rsidR="004E0CE8" w:rsidRPr="004E0CE8" w:rsidRDefault="004E0CE8" w:rsidP="004E0CE8">
      <w:pPr>
        <w:pStyle w:val="NormalWeb"/>
        <w:spacing w:before="0" w:beforeAutospacing="0" w:after="0" w:afterAutospacing="0"/>
        <w:jc w:val="center"/>
        <w:rPr>
          <w:rFonts w:ascii="Arial Black" w:hAnsi="Arial Black"/>
          <w:color w:val="2F5496" w:themeColor="accent5" w:themeShade="BF"/>
          <w:sz w:val="36"/>
          <w:szCs w:val="36"/>
        </w:rPr>
      </w:pPr>
      <w:r w:rsidRPr="004E0CE8">
        <w:rPr>
          <w:rFonts w:ascii="Arial Black" w:hAnsi="Arial Black"/>
          <w:color w:val="2F5496" w:themeColor="accent5" w:themeShade="BF"/>
          <w:sz w:val="36"/>
          <w:szCs w:val="36"/>
        </w:rPr>
        <w:t xml:space="preserve">STATE ARREARS RECORDING, VERIFICATION </w:t>
      </w:r>
    </w:p>
    <w:p w14:paraId="0A38C689" w14:textId="0AC84636" w:rsidR="004E0CE8" w:rsidRPr="004E0CE8" w:rsidRDefault="004E0CE8" w:rsidP="004E0CE8">
      <w:pPr>
        <w:pStyle w:val="NormalWeb"/>
        <w:spacing w:before="0" w:beforeAutospacing="0" w:after="0" w:afterAutospacing="0"/>
        <w:jc w:val="center"/>
        <w:rPr>
          <w:rFonts w:ascii="Arial Black" w:hAnsi="Arial Black"/>
          <w:color w:val="2F5496" w:themeColor="accent5" w:themeShade="BF"/>
          <w:sz w:val="36"/>
          <w:szCs w:val="36"/>
        </w:rPr>
      </w:pPr>
      <w:r w:rsidRPr="004E0CE8">
        <w:rPr>
          <w:rFonts w:ascii="Arial Black" w:hAnsi="Arial Black"/>
          <w:color w:val="2F5496" w:themeColor="accent5" w:themeShade="BF"/>
          <w:sz w:val="36"/>
          <w:szCs w:val="36"/>
        </w:rPr>
        <w:t>AND CLEARANCE REPORT</w:t>
      </w:r>
    </w:p>
    <w:p w14:paraId="3F252892" w14:textId="5A3B7948" w:rsidR="004E0CE8" w:rsidRPr="004E0CE8" w:rsidRDefault="004E0CE8" w:rsidP="004E0CE8">
      <w:pPr>
        <w:pStyle w:val="NormalWeb"/>
        <w:spacing w:before="0" w:beforeAutospacing="0" w:after="0" w:afterAutospacing="0"/>
        <w:jc w:val="center"/>
        <w:rPr>
          <w:color w:val="2F5496" w:themeColor="accent5" w:themeShade="BF"/>
        </w:rPr>
      </w:pPr>
      <w:r w:rsidRPr="004E0CE8">
        <w:rPr>
          <w:rFonts w:ascii="Arial Black" w:hAnsi="Arial Black"/>
          <w:color w:val="2F5496" w:themeColor="accent5" w:themeShade="BF"/>
          <w:sz w:val="36"/>
          <w:szCs w:val="36"/>
        </w:rPr>
        <w:t>(SARVCR)</w:t>
      </w:r>
    </w:p>
    <w:p w14:paraId="0F9248BA" w14:textId="77777777" w:rsidR="00935ABB" w:rsidRDefault="00935ABB" w:rsidP="003E763A">
      <w:pPr>
        <w:pStyle w:val="NoSpacing"/>
        <w:rPr>
          <w:rFonts w:ascii="Verdana" w:hAnsi="Verdana"/>
          <w:b/>
          <w:sz w:val="24"/>
        </w:rPr>
      </w:pPr>
    </w:p>
    <w:p w14:paraId="79FCB952" w14:textId="77777777" w:rsidR="00935ABB" w:rsidRDefault="00935ABB" w:rsidP="003E763A">
      <w:pPr>
        <w:pStyle w:val="NoSpacing"/>
        <w:rPr>
          <w:rFonts w:ascii="Verdana" w:hAnsi="Verdana"/>
          <w:b/>
          <w:sz w:val="24"/>
        </w:rPr>
      </w:pPr>
    </w:p>
    <w:p w14:paraId="6F5E7001" w14:textId="77777777" w:rsidR="00935ABB" w:rsidRDefault="00935ABB" w:rsidP="003E763A">
      <w:pPr>
        <w:pStyle w:val="NoSpacing"/>
        <w:rPr>
          <w:rFonts w:ascii="Verdana" w:hAnsi="Verdana"/>
          <w:b/>
          <w:sz w:val="24"/>
        </w:rPr>
      </w:pPr>
    </w:p>
    <w:p w14:paraId="14FBC1E3" w14:textId="77777777" w:rsidR="00935ABB" w:rsidRDefault="00935ABB" w:rsidP="003E763A">
      <w:pPr>
        <w:pStyle w:val="NoSpacing"/>
        <w:rPr>
          <w:rFonts w:ascii="Verdana" w:hAnsi="Verdana"/>
          <w:b/>
          <w:sz w:val="24"/>
        </w:rPr>
      </w:pPr>
    </w:p>
    <w:p w14:paraId="1949EE1F" w14:textId="77777777" w:rsidR="00935ABB" w:rsidRDefault="00935ABB" w:rsidP="003E763A">
      <w:pPr>
        <w:pStyle w:val="NoSpacing"/>
        <w:rPr>
          <w:rFonts w:ascii="Verdana" w:hAnsi="Verdana"/>
          <w:b/>
          <w:sz w:val="24"/>
        </w:rPr>
      </w:pPr>
    </w:p>
    <w:p w14:paraId="4440C7C5" w14:textId="3BE46D0E" w:rsidR="004E0CE8" w:rsidRDefault="00216704" w:rsidP="004E0CE8">
      <w:pPr>
        <w:pStyle w:val="NoSpacing"/>
        <w:jc w:val="both"/>
        <w:rPr>
          <w:rFonts w:ascii="Verdana" w:hAnsi="Verdana"/>
          <w:b/>
          <w:sz w:val="24"/>
        </w:rPr>
      </w:pPr>
      <w:r>
        <w:rPr>
          <w:rFonts w:ascii="Verdana" w:hAnsi="Verdana"/>
          <w:b/>
          <w:sz w:val="24"/>
        </w:rPr>
        <w:lastRenderedPageBreak/>
        <w:t xml:space="preserve">    </w:t>
      </w:r>
      <w:r w:rsidR="004E0CE8">
        <w:rPr>
          <w:rFonts w:ascii="Verdana" w:hAnsi="Verdana"/>
          <w:b/>
          <w:sz w:val="24"/>
        </w:rPr>
        <w:t>ACRONYMS</w:t>
      </w:r>
      <w:r w:rsidR="00611A1A">
        <w:rPr>
          <w:rFonts w:ascii="Verdana" w:hAnsi="Verdana"/>
          <w:b/>
          <w:sz w:val="24"/>
        </w:rPr>
        <w:t xml:space="preserve"> AND DEFINITIONS</w:t>
      </w:r>
    </w:p>
    <w:tbl>
      <w:tblPr>
        <w:tblW w:w="0" w:type="auto"/>
        <w:tblInd w:w="378" w:type="dxa"/>
        <w:tblLook w:val="04A0" w:firstRow="1" w:lastRow="0" w:firstColumn="1" w:lastColumn="0" w:noHBand="0" w:noVBand="1"/>
      </w:tblPr>
      <w:tblGrid>
        <w:gridCol w:w="1227"/>
        <w:gridCol w:w="7745"/>
      </w:tblGrid>
      <w:tr w:rsidR="004E0CE8" w14:paraId="721CE4AE"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25C6F070"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APA</w:t>
            </w:r>
          </w:p>
        </w:tc>
        <w:tc>
          <w:tcPr>
            <w:tcW w:w="7745" w:type="dxa"/>
            <w:tcBorders>
              <w:top w:val="single" w:sz="4" w:space="0" w:color="auto"/>
              <w:left w:val="single" w:sz="4" w:space="0" w:color="auto"/>
              <w:bottom w:val="single" w:sz="4" w:space="0" w:color="auto"/>
              <w:right w:val="single" w:sz="4" w:space="0" w:color="auto"/>
            </w:tcBorders>
            <w:hideMark/>
          </w:tcPr>
          <w:p w14:paraId="5C02CA6F"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Annual Performance Assessment</w:t>
            </w:r>
          </w:p>
        </w:tc>
      </w:tr>
      <w:tr w:rsidR="004E0CE8" w14:paraId="51DE83EE"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597DD7AD"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DLI</w:t>
            </w:r>
          </w:p>
        </w:tc>
        <w:tc>
          <w:tcPr>
            <w:tcW w:w="7745" w:type="dxa"/>
            <w:tcBorders>
              <w:top w:val="single" w:sz="4" w:space="0" w:color="auto"/>
              <w:left w:val="single" w:sz="4" w:space="0" w:color="auto"/>
              <w:bottom w:val="single" w:sz="4" w:space="0" w:color="auto"/>
              <w:right w:val="single" w:sz="4" w:space="0" w:color="auto"/>
            </w:tcBorders>
            <w:hideMark/>
          </w:tcPr>
          <w:p w14:paraId="4BC7FA6A"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Disbursement-linked Indicator</w:t>
            </w:r>
          </w:p>
        </w:tc>
      </w:tr>
      <w:tr w:rsidR="004E0CE8" w14:paraId="03A6FF28"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60782FFA"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DLR</w:t>
            </w:r>
          </w:p>
        </w:tc>
        <w:tc>
          <w:tcPr>
            <w:tcW w:w="7745" w:type="dxa"/>
            <w:tcBorders>
              <w:top w:val="single" w:sz="4" w:space="0" w:color="auto"/>
              <w:left w:val="single" w:sz="4" w:space="0" w:color="auto"/>
              <w:bottom w:val="single" w:sz="4" w:space="0" w:color="auto"/>
              <w:right w:val="single" w:sz="4" w:space="0" w:color="auto"/>
            </w:tcBorders>
            <w:hideMark/>
          </w:tcPr>
          <w:p w14:paraId="7DD586F2"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Disbursement-linked Result</w:t>
            </w:r>
          </w:p>
        </w:tc>
      </w:tr>
      <w:tr w:rsidR="004E0CE8" w14:paraId="7876535B"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38976425"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DMO</w:t>
            </w:r>
          </w:p>
        </w:tc>
        <w:tc>
          <w:tcPr>
            <w:tcW w:w="7745" w:type="dxa"/>
            <w:tcBorders>
              <w:top w:val="single" w:sz="4" w:space="0" w:color="auto"/>
              <w:left w:val="single" w:sz="4" w:space="0" w:color="auto"/>
              <w:bottom w:val="single" w:sz="4" w:space="0" w:color="auto"/>
              <w:right w:val="single" w:sz="4" w:space="0" w:color="auto"/>
            </w:tcBorders>
            <w:hideMark/>
          </w:tcPr>
          <w:p w14:paraId="22E9A547"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Debt Management Office – Nigeria</w:t>
            </w:r>
          </w:p>
        </w:tc>
      </w:tr>
      <w:tr w:rsidR="004E0CE8" w14:paraId="4DF5AAC6"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6E68BD98"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FAAC</w:t>
            </w:r>
          </w:p>
        </w:tc>
        <w:tc>
          <w:tcPr>
            <w:tcW w:w="7745" w:type="dxa"/>
            <w:tcBorders>
              <w:top w:val="single" w:sz="4" w:space="0" w:color="auto"/>
              <w:left w:val="single" w:sz="4" w:space="0" w:color="auto"/>
              <w:bottom w:val="single" w:sz="4" w:space="0" w:color="auto"/>
              <w:right w:val="single" w:sz="4" w:space="0" w:color="auto"/>
            </w:tcBorders>
            <w:hideMark/>
          </w:tcPr>
          <w:p w14:paraId="433E7405"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Federation Account Allocation Committee</w:t>
            </w:r>
          </w:p>
        </w:tc>
      </w:tr>
      <w:tr w:rsidR="004E0CE8" w14:paraId="4A7E3CC9"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64A5484B"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FGN</w:t>
            </w:r>
          </w:p>
        </w:tc>
        <w:tc>
          <w:tcPr>
            <w:tcW w:w="7745" w:type="dxa"/>
            <w:tcBorders>
              <w:top w:val="single" w:sz="4" w:space="0" w:color="auto"/>
              <w:left w:val="single" w:sz="4" w:space="0" w:color="auto"/>
              <w:bottom w:val="single" w:sz="4" w:space="0" w:color="auto"/>
              <w:right w:val="single" w:sz="4" w:space="0" w:color="auto"/>
            </w:tcBorders>
            <w:hideMark/>
          </w:tcPr>
          <w:p w14:paraId="33D34156"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Federal Government of Nigeria</w:t>
            </w:r>
          </w:p>
        </w:tc>
      </w:tr>
      <w:tr w:rsidR="004E0CE8" w14:paraId="32C5E6BB"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67EEBBDD"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FMIS</w:t>
            </w:r>
          </w:p>
        </w:tc>
        <w:tc>
          <w:tcPr>
            <w:tcW w:w="7745" w:type="dxa"/>
            <w:tcBorders>
              <w:top w:val="single" w:sz="4" w:space="0" w:color="auto"/>
              <w:left w:val="single" w:sz="4" w:space="0" w:color="auto"/>
              <w:bottom w:val="single" w:sz="4" w:space="0" w:color="auto"/>
              <w:right w:val="single" w:sz="4" w:space="0" w:color="auto"/>
            </w:tcBorders>
            <w:hideMark/>
          </w:tcPr>
          <w:p w14:paraId="4CAA0D1D"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Financial Management Information System</w:t>
            </w:r>
          </w:p>
        </w:tc>
      </w:tr>
      <w:tr w:rsidR="004E0CE8" w14:paraId="279267FB"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6D315B90"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FRA</w:t>
            </w:r>
          </w:p>
        </w:tc>
        <w:tc>
          <w:tcPr>
            <w:tcW w:w="7745" w:type="dxa"/>
            <w:tcBorders>
              <w:top w:val="single" w:sz="4" w:space="0" w:color="auto"/>
              <w:left w:val="single" w:sz="4" w:space="0" w:color="auto"/>
              <w:bottom w:val="single" w:sz="4" w:space="0" w:color="auto"/>
              <w:right w:val="single" w:sz="4" w:space="0" w:color="auto"/>
            </w:tcBorders>
            <w:hideMark/>
          </w:tcPr>
          <w:p w14:paraId="19929608"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Fiscal Responsibility Act</w:t>
            </w:r>
          </w:p>
        </w:tc>
      </w:tr>
      <w:tr w:rsidR="004E0CE8" w14:paraId="6D8ACB3F"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36ABCF11"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FRL</w:t>
            </w:r>
          </w:p>
        </w:tc>
        <w:tc>
          <w:tcPr>
            <w:tcW w:w="7745" w:type="dxa"/>
            <w:tcBorders>
              <w:top w:val="single" w:sz="4" w:space="0" w:color="auto"/>
              <w:left w:val="single" w:sz="4" w:space="0" w:color="auto"/>
              <w:bottom w:val="single" w:sz="4" w:space="0" w:color="auto"/>
              <w:right w:val="single" w:sz="4" w:space="0" w:color="auto"/>
            </w:tcBorders>
            <w:hideMark/>
          </w:tcPr>
          <w:p w14:paraId="78339291"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Fiscal Responsibility Laws</w:t>
            </w:r>
          </w:p>
        </w:tc>
      </w:tr>
      <w:tr w:rsidR="004E0CE8" w14:paraId="4D7F5D1A"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00A4126C"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FSP</w:t>
            </w:r>
          </w:p>
        </w:tc>
        <w:tc>
          <w:tcPr>
            <w:tcW w:w="7745" w:type="dxa"/>
            <w:tcBorders>
              <w:top w:val="single" w:sz="4" w:space="0" w:color="auto"/>
              <w:left w:val="single" w:sz="4" w:space="0" w:color="auto"/>
              <w:bottom w:val="single" w:sz="4" w:space="0" w:color="auto"/>
              <w:right w:val="single" w:sz="4" w:space="0" w:color="auto"/>
            </w:tcBorders>
            <w:hideMark/>
          </w:tcPr>
          <w:p w14:paraId="31636751"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Fiscal Sustainability Plan</w:t>
            </w:r>
          </w:p>
        </w:tc>
      </w:tr>
      <w:tr w:rsidR="004E0CE8" w14:paraId="4893BC4E" w14:textId="77777777" w:rsidTr="001129FC">
        <w:tc>
          <w:tcPr>
            <w:tcW w:w="1227" w:type="dxa"/>
            <w:tcBorders>
              <w:top w:val="single" w:sz="4" w:space="0" w:color="auto"/>
              <w:left w:val="single" w:sz="4" w:space="0" w:color="auto"/>
              <w:bottom w:val="single" w:sz="4" w:space="0" w:color="auto"/>
              <w:right w:val="single" w:sz="4" w:space="0" w:color="auto"/>
            </w:tcBorders>
          </w:tcPr>
          <w:p w14:paraId="305138BE"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FY</w:t>
            </w:r>
          </w:p>
        </w:tc>
        <w:tc>
          <w:tcPr>
            <w:tcW w:w="7745" w:type="dxa"/>
            <w:tcBorders>
              <w:top w:val="single" w:sz="4" w:space="0" w:color="auto"/>
              <w:left w:val="single" w:sz="4" w:space="0" w:color="auto"/>
              <w:bottom w:val="single" w:sz="4" w:space="0" w:color="auto"/>
              <w:right w:val="single" w:sz="4" w:space="0" w:color="auto"/>
            </w:tcBorders>
            <w:hideMark/>
          </w:tcPr>
          <w:p w14:paraId="36FAA4DE" w14:textId="77777777" w:rsidR="004E0CE8" w:rsidRDefault="004E0CE8" w:rsidP="004E0CE8">
            <w:pPr>
              <w:spacing w:after="0" w:line="240" w:lineRule="auto"/>
              <w:rPr>
                <w:rFonts w:ascii="Verdana" w:eastAsia="Calibri" w:hAnsi="Verdana" w:cs="Times New Roman"/>
                <w:sz w:val="24"/>
                <w:szCs w:val="24"/>
              </w:rPr>
            </w:pPr>
            <w:r>
              <w:rPr>
                <w:rFonts w:ascii="Verdana" w:eastAsia="Calibri" w:hAnsi="Verdana" w:cs="Times New Roman"/>
                <w:sz w:val="24"/>
                <w:szCs w:val="24"/>
              </w:rPr>
              <w:t>Fiscal Year for the Government, running 1 Jan to 31 Dec</w:t>
            </w:r>
          </w:p>
        </w:tc>
      </w:tr>
      <w:tr w:rsidR="004E0CE8" w14:paraId="4D956A9A"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66ABC623"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GDP</w:t>
            </w:r>
          </w:p>
        </w:tc>
        <w:tc>
          <w:tcPr>
            <w:tcW w:w="7745" w:type="dxa"/>
            <w:tcBorders>
              <w:top w:val="single" w:sz="4" w:space="0" w:color="auto"/>
              <w:left w:val="single" w:sz="4" w:space="0" w:color="auto"/>
              <w:bottom w:val="single" w:sz="4" w:space="0" w:color="auto"/>
              <w:right w:val="single" w:sz="4" w:space="0" w:color="auto"/>
            </w:tcBorders>
            <w:hideMark/>
          </w:tcPr>
          <w:p w14:paraId="66DD29B1"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Gross Domestic Product</w:t>
            </w:r>
          </w:p>
        </w:tc>
      </w:tr>
      <w:tr w:rsidR="004E0CE8" w14:paraId="0EAAC176" w14:textId="77777777" w:rsidTr="001129FC">
        <w:tc>
          <w:tcPr>
            <w:tcW w:w="1227" w:type="dxa"/>
            <w:tcBorders>
              <w:top w:val="single" w:sz="4" w:space="0" w:color="auto"/>
              <w:left w:val="single" w:sz="4" w:space="0" w:color="auto"/>
              <w:bottom w:val="single" w:sz="4" w:space="0" w:color="auto"/>
              <w:right w:val="single" w:sz="4" w:space="0" w:color="auto"/>
            </w:tcBorders>
          </w:tcPr>
          <w:p w14:paraId="1F763B79"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HFD</w:t>
            </w:r>
          </w:p>
        </w:tc>
        <w:tc>
          <w:tcPr>
            <w:tcW w:w="7745" w:type="dxa"/>
            <w:tcBorders>
              <w:top w:val="single" w:sz="4" w:space="0" w:color="auto"/>
              <w:left w:val="single" w:sz="4" w:space="0" w:color="auto"/>
              <w:bottom w:val="single" w:sz="4" w:space="0" w:color="auto"/>
              <w:right w:val="single" w:sz="4" w:space="0" w:color="auto"/>
            </w:tcBorders>
            <w:hideMark/>
          </w:tcPr>
          <w:p w14:paraId="15D45AC4"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Home Finance Department (Federal Ministry of Finance)</w:t>
            </w:r>
          </w:p>
        </w:tc>
      </w:tr>
      <w:tr w:rsidR="004E0CE8" w14:paraId="3EC38A48"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47CC7E72"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IGR</w:t>
            </w:r>
          </w:p>
        </w:tc>
        <w:tc>
          <w:tcPr>
            <w:tcW w:w="7745" w:type="dxa"/>
            <w:tcBorders>
              <w:top w:val="single" w:sz="4" w:space="0" w:color="auto"/>
              <w:left w:val="single" w:sz="4" w:space="0" w:color="auto"/>
              <w:bottom w:val="single" w:sz="4" w:space="0" w:color="auto"/>
              <w:right w:val="single" w:sz="4" w:space="0" w:color="auto"/>
            </w:tcBorders>
            <w:hideMark/>
          </w:tcPr>
          <w:p w14:paraId="0B1BA632"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Internally Generated Revenues</w:t>
            </w:r>
          </w:p>
        </w:tc>
      </w:tr>
      <w:tr w:rsidR="004E0CE8" w14:paraId="043756AD"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6E9CB5E2"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IVA</w:t>
            </w:r>
          </w:p>
        </w:tc>
        <w:tc>
          <w:tcPr>
            <w:tcW w:w="7745" w:type="dxa"/>
            <w:tcBorders>
              <w:top w:val="single" w:sz="4" w:space="0" w:color="auto"/>
              <w:left w:val="single" w:sz="4" w:space="0" w:color="auto"/>
              <w:bottom w:val="single" w:sz="4" w:space="0" w:color="auto"/>
              <w:right w:val="single" w:sz="4" w:space="0" w:color="auto"/>
            </w:tcBorders>
            <w:hideMark/>
          </w:tcPr>
          <w:p w14:paraId="0CFA951E"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Independent Verification Agent</w:t>
            </w:r>
          </w:p>
        </w:tc>
      </w:tr>
      <w:tr w:rsidR="004E0CE8" w14:paraId="6DA2A565"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5A04D5DB"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MDA</w:t>
            </w:r>
          </w:p>
        </w:tc>
        <w:tc>
          <w:tcPr>
            <w:tcW w:w="7745" w:type="dxa"/>
            <w:tcBorders>
              <w:top w:val="single" w:sz="4" w:space="0" w:color="auto"/>
              <w:left w:val="single" w:sz="4" w:space="0" w:color="auto"/>
              <w:bottom w:val="single" w:sz="4" w:space="0" w:color="auto"/>
              <w:right w:val="single" w:sz="4" w:space="0" w:color="auto"/>
            </w:tcBorders>
            <w:hideMark/>
          </w:tcPr>
          <w:p w14:paraId="068D1671"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Ministries, Departments and Agencies</w:t>
            </w:r>
          </w:p>
        </w:tc>
      </w:tr>
      <w:tr w:rsidR="004E0CE8" w14:paraId="016C134B"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13B00450"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MTEF</w:t>
            </w:r>
          </w:p>
        </w:tc>
        <w:tc>
          <w:tcPr>
            <w:tcW w:w="7745" w:type="dxa"/>
            <w:tcBorders>
              <w:top w:val="single" w:sz="4" w:space="0" w:color="auto"/>
              <w:left w:val="single" w:sz="4" w:space="0" w:color="auto"/>
              <w:bottom w:val="single" w:sz="4" w:space="0" w:color="auto"/>
              <w:right w:val="single" w:sz="4" w:space="0" w:color="auto"/>
            </w:tcBorders>
            <w:hideMark/>
          </w:tcPr>
          <w:p w14:paraId="62A224D6"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Medium-term Expenditure Framework</w:t>
            </w:r>
          </w:p>
        </w:tc>
      </w:tr>
      <w:tr w:rsidR="004E0CE8" w14:paraId="442B1257"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2A2CC6CA" w14:textId="77777777" w:rsidR="004E0CE8" w:rsidRDefault="004E0CE8" w:rsidP="004E0CE8">
            <w:pPr>
              <w:spacing w:after="0" w:line="240" w:lineRule="auto"/>
              <w:jc w:val="both"/>
              <w:rPr>
                <w:rFonts w:ascii="Verdana" w:eastAsia="Calibri" w:hAnsi="Verdana" w:cs="Times New Roman"/>
                <w:sz w:val="24"/>
                <w:szCs w:val="24"/>
              </w:rPr>
            </w:pPr>
            <w:r>
              <w:rPr>
                <w:rFonts w:ascii="Verdana" w:hAnsi="Verdana"/>
                <w:sz w:val="24"/>
                <w:szCs w:val="24"/>
              </w:rPr>
              <w:t>OAG</w:t>
            </w:r>
          </w:p>
        </w:tc>
        <w:tc>
          <w:tcPr>
            <w:tcW w:w="7745" w:type="dxa"/>
            <w:tcBorders>
              <w:top w:val="single" w:sz="4" w:space="0" w:color="auto"/>
              <w:left w:val="single" w:sz="4" w:space="0" w:color="auto"/>
              <w:bottom w:val="single" w:sz="4" w:space="0" w:color="auto"/>
              <w:right w:val="single" w:sz="4" w:space="0" w:color="auto"/>
            </w:tcBorders>
            <w:hideMark/>
          </w:tcPr>
          <w:p w14:paraId="12D3031C"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 xml:space="preserve">Office of the Accountant General </w:t>
            </w:r>
          </w:p>
        </w:tc>
      </w:tr>
      <w:tr w:rsidR="004E0CE8" w14:paraId="40031D9C"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436B6889" w14:textId="65B0E44D" w:rsidR="004E0CE8" w:rsidRDefault="004E0CE8" w:rsidP="004E0CE8">
            <w:pPr>
              <w:spacing w:after="0" w:line="240" w:lineRule="auto"/>
              <w:jc w:val="both"/>
              <w:rPr>
                <w:rFonts w:ascii="Verdana" w:eastAsia="Calibri" w:hAnsi="Verdana" w:cs="Times New Roman"/>
                <w:sz w:val="24"/>
                <w:szCs w:val="24"/>
              </w:rPr>
            </w:pPr>
            <w:r>
              <w:rPr>
                <w:rFonts w:ascii="Verdana" w:hAnsi="Verdana"/>
                <w:sz w:val="24"/>
                <w:szCs w:val="24"/>
              </w:rPr>
              <w:t>O</w:t>
            </w:r>
            <w:r w:rsidR="00216704">
              <w:rPr>
                <w:rFonts w:ascii="Verdana" w:hAnsi="Verdana"/>
                <w:sz w:val="24"/>
                <w:szCs w:val="24"/>
              </w:rPr>
              <w:t>A</w:t>
            </w:r>
            <w:r>
              <w:rPr>
                <w:rFonts w:ascii="Verdana" w:hAnsi="Verdana"/>
                <w:sz w:val="24"/>
                <w:szCs w:val="24"/>
              </w:rPr>
              <w:t>uG</w:t>
            </w:r>
          </w:p>
        </w:tc>
        <w:tc>
          <w:tcPr>
            <w:tcW w:w="7745" w:type="dxa"/>
            <w:tcBorders>
              <w:top w:val="single" w:sz="4" w:space="0" w:color="auto"/>
              <w:left w:val="single" w:sz="4" w:space="0" w:color="auto"/>
              <w:bottom w:val="single" w:sz="4" w:space="0" w:color="auto"/>
              <w:right w:val="single" w:sz="4" w:space="0" w:color="auto"/>
            </w:tcBorders>
            <w:hideMark/>
          </w:tcPr>
          <w:p w14:paraId="0A963886"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 xml:space="preserve">Office of the Auditor General </w:t>
            </w:r>
          </w:p>
        </w:tc>
      </w:tr>
      <w:tr w:rsidR="004E0CE8" w14:paraId="7831757C"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5293B499"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PFM</w:t>
            </w:r>
          </w:p>
        </w:tc>
        <w:tc>
          <w:tcPr>
            <w:tcW w:w="7745" w:type="dxa"/>
            <w:tcBorders>
              <w:top w:val="single" w:sz="4" w:space="0" w:color="auto"/>
              <w:left w:val="single" w:sz="4" w:space="0" w:color="auto"/>
              <w:bottom w:val="single" w:sz="4" w:space="0" w:color="auto"/>
              <w:right w:val="single" w:sz="4" w:space="0" w:color="auto"/>
            </w:tcBorders>
            <w:hideMark/>
          </w:tcPr>
          <w:p w14:paraId="07844400"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Public Financial Management</w:t>
            </w:r>
          </w:p>
        </w:tc>
      </w:tr>
      <w:tr w:rsidR="004E0CE8" w14:paraId="324B06C6"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1C750CD0"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PforR</w:t>
            </w:r>
          </w:p>
        </w:tc>
        <w:tc>
          <w:tcPr>
            <w:tcW w:w="7745" w:type="dxa"/>
            <w:tcBorders>
              <w:top w:val="single" w:sz="4" w:space="0" w:color="auto"/>
              <w:left w:val="single" w:sz="4" w:space="0" w:color="auto"/>
              <w:bottom w:val="single" w:sz="4" w:space="0" w:color="auto"/>
              <w:right w:val="single" w:sz="4" w:space="0" w:color="auto"/>
            </w:tcBorders>
            <w:hideMark/>
          </w:tcPr>
          <w:p w14:paraId="5179374B"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Program for Results</w:t>
            </w:r>
          </w:p>
        </w:tc>
      </w:tr>
      <w:tr w:rsidR="004E0CE8" w14:paraId="58C5FAF1" w14:textId="77777777" w:rsidTr="001129FC">
        <w:tc>
          <w:tcPr>
            <w:tcW w:w="1227" w:type="dxa"/>
            <w:tcBorders>
              <w:top w:val="single" w:sz="4" w:space="0" w:color="auto"/>
              <w:left w:val="single" w:sz="4" w:space="0" w:color="auto"/>
              <w:bottom w:val="single" w:sz="4" w:space="0" w:color="auto"/>
              <w:right w:val="single" w:sz="4" w:space="0" w:color="auto"/>
            </w:tcBorders>
          </w:tcPr>
          <w:p w14:paraId="034F9B32" w14:textId="77777777" w:rsidR="004E0CE8" w:rsidRDefault="004E0CE8" w:rsidP="004E0CE8">
            <w:pPr>
              <w:spacing w:after="0" w:line="240" w:lineRule="auto"/>
              <w:jc w:val="both"/>
              <w:rPr>
                <w:rFonts w:ascii="Verdana" w:hAnsi="Verdana"/>
                <w:sz w:val="12"/>
                <w:szCs w:val="24"/>
              </w:rPr>
            </w:pPr>
          </w:p>
          <w:p w14:paraId="200188A9"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SFTAS</w:t>
            </w:r>
          </w:p>
        </w:tc>
        <w:tc>
          <w:tcPr>
            <w:tcW w:w="7745" w:type="dxa"/>
            <w:tcBorders>
              <w:top w:val="single" w:sz="4" w:space="0" w:color="auto"/>
              <w:left w:val="single" w:sz="4" w:space="0" w:color="auto"/>
              <w:bottom w:val="single" w:sz="4" w:space="0" w:color="auto"/>
              <w:right w:val="single" w:sz="4" w:space="0" w:color="auto"/>
            </w:tcBorders>
            <w:hideMark/>
          </w:tcPr>
          <w:p w14:paraId="75E47769"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 xml:space="preserve">The </w:t>
            </w:r>
            <w:r>
              <w:rPr>
                <w:rFonts w:ascii="Verdana" w:hAnsi="Verdana"/>
                <w:sz w:val="24"/>
                <w:szCs w:val="24"/>
              </w:rPr>
              <w:t>STATE’s</w:t>
            </w:r>
            <w:r>
              <w:rPr>
                <w:rFonts w:ascii="Verdana" w:eastAsia="Calibri" w:hAnsi="Verdana" w:cs="Times New Roman"/>
                <w:sz w:val="24"/>
                <w:szCs w:val="24"/>
              </w:rPr>
              <w:t xml:space="preserve"> Fiscal Transparency, Accountability and Sustainability Program for Results</w:t>
            </w:r>
          </w:p>
        </w:tc>
      </w:tr>
      <w:tr w:rsidR="004E0CE8" w14:paraId="52390BF6"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3E38DCDF" w14:textId="77777777" w:rsidR="004E0CE8" w:rsidRDefault="004E0CE8" w:rsidP="004E0CE8">
            <w:pPr>
              <w:spacing w:after="0" w:line="240" w:lineRule="auto"/>
              <w:jc w:val="both"/>
              <w:rPr>
                <w:rFonts w:ascii="Verdana" w:eastAsia="Calibri" w:hAnsi="Verdana" w:cs="Times New Roman"/>
                <w:sz w:val="24"/>
                <w:szCs w:val="24"/>
              </w:rPr>
            </w:pPr>
            <w:r>
              <w:rPr>
                <w:rFonts w:ascii="Verdana" w:hAnsi="Verdana"/>
                <w:sz w:val="24"/>
                <w:szCs w:val="24"/>
              </w:rPr>
              <w:t>S</w:t>
            </w:r>
            <w:r>
              <w:rPr>
                <w:rFonts w:ascii="Verdana" w:eastAsia="Calibri" w:hAnsi="Verdana" w:cs="Times New Roman"/>
                <w:sz w:val="24"/>
                <w:szCs w:val="24"/>
              </w:rPr>
              <w:t>MOF</w:t>
            </w:r>
          </w:p>
        </w:tc>
        <w:tc>
          <w:tcPr>
            <w:tcW w:w="7745" w:type="dxa"/>
            <w:tcBorders>
              <w:top w:val="single" w:sz="4" w:space="0" w:color="auto"/>
              <w:left w:val="single" w:sz="4" w:space="0" w:color="auto"/>
              <w:bottom w:val="single" w:sz="4" w:space="0" w:color="auto"/>
              <w:right w:val="single" w:sz="4" w:space="0" w:color="auto"/>
            </w:tcBorders>
            <w:hideMark/>
          </w:tcPr>
          <w:p w14:paraId="267E3161" w14:textId="77777777" w:rsidR="004E0CE8" w:rsidRDefault="004E0CE8" w:rsidP="004E0CE8">
            <w:pPr>
              <w:spacing w:after="0" w:line="240" w:lineRule="auto"/>
              <w:jc w:val="both"/>
              <w:rPr>
                <w:rFonts w:ascii="Verdana" w:eastAsia="Calibri" w:hAnsi="Verdana" w:cs="Times New Roman"/>
                <w:sz w:val="24"/>
                <w:szCs w:val="24"/>
              </w:rPr>
            </w:pPr>
            <w:r>
              <w:rPr>
                <w:rFonts w:ascii="Verdana" w:hAnsi="Verdana"/>
                <w:sz w:val="24"/>
                <w:szCs w:val="24"/>
              </w:rPr>
              <w:t>State</w:t>
            </w:r>
            <w:r>
              <w:rPr>
                <w:rFonts w:ascii="Verdana" w:eastAsia="Calibri" w:hAnsi="Verdana" w:cs="Times New Roman"/>
                <w:sz w:val="24"/>
                <w:szCs w:val="24"/>
              </w:rPr>
              <w:t xml:space="preserve"> Ministry of Finance</w:t>
            </w:r>
          </w:p>
        </w:tc>
      </w:tr>
      <w:tr w:rsidR="004E0CE8" w14:paraId="79A7CA54"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718CBF45"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TA</w:t>
            </w:r>
          </w:p>
        </w:tc>
        <w:tc>
          <w:tcPr>
            <w:tcW w:w="7745" w:type="dxa"/>
            <w:tcBorders>
              <w:top w:val="single" w:sz="4" w:space="0" w:color="auto"/>
              <w:left w:val="single" w:sz="4" w:space="0" w:color="auto"/>
              <w:bottom w:val="single" w:sz="4" w:space="0" w:color="auto"/>
              <w:right w:val="single" w:sz="4" w:space="0" w:color="auto"/>
            </w:tcBorders>
            <w:hideMark/>
          </w:tcPr>
          <w:p w14:paraId="3F92B147"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Technical Assistance</w:t>
            </w:r>
          </w:p>
        </w:tc>
      </w:tr>
      <w:tr w:rsidR="004E0CE8" w14:paraId="5B1D3FB1"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3509FB0B"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TSA</w:t>
            </w:r>
          </w:p>
        </w:tc>
        <w:tc>
          <w:tcPr>
            <w:tcW w:w="7745" w:type="dxa"/>
            <w:tcBorders>
              <w:top w:val="single" w:sz="4" w:space="0" w:color="auto"/>
              <w:left w:val="single" w:sz="4" w:space="0" w:color="auto"/>
              <w:bottom w:val="single" w:sz="4" w:space="0" w:color="auto"/>
              <w:right w:val="single" w:sz="4" w:space="0" w:color="auto"/>
            </w:tcBorders>
            <w:hideMark/>
          </w:tcPr>
          <w:p w14:paraId="5AF098A8"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Treasury Single Account</w:t>
            </w:r>
          </w:p>
        </w:tc>
      </w:tr>
      <w:tr w:rsidR="004E0CE8" w14:paraId="60F2202F" w14:textId="77777777" w:rsidTr="001129FC">
        <w:tc>
          <w:tcPr>
            <w:tcW w:w="1227" w:type="dxa"/>
            <w:tcBorders>
              <w:top w:val="single" w:sz="4" w:space="0" w:color="auto"/>
              <w:left w:val="single" w:sz="4" w:space="0" w:color="auto"/>
              <w:bottom w:val="single" w:sz="4" w:space="0" w:color="auto"/>
              <w:right w:val="single" w:sz="4" w:space="0" w:color="auto"/>
            </w:tcBorders>
            <w:hideMark/>
          </w:tcPr>
          <w:p w14:paraId="0C216144"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WB</w:t>
            </w:r>
          </w:p>
        </w:tc>
        <w:tc>
          <w:tcPr>
            <w:tcW w:w="7745" w:type="dxa"/>
            <w:tcBorders>
              <w:top w:val="single" w:sz="4" w:space="0" w:color="auto"/>
              <w:left w:val="single" w:sz="4" w:space="0" w:color="auto"/>
              <w:bottom w:val="single" w:sz="4" w:space="0" w:color="auto"/>
              <w:right w:val="single" w:sz="4" w:space="0" w:color="auto"/>
            </w:tcBorders>
            <w:hideMark/>
          </w:tcPr>
          <w:p w14:paraId="779D19C2" w14:textId="77777777" w:rsidR="004E0CE8" w:rsidRDefault="004E0CE8" w:rsidP="004E0CE8">
            <w:pPr>
              <w:spacing w:after="0" w:line="240" w:lineRule="auto"/>
              <w:jc w:val="both"/>
              <w:rPr>
                <w:rFonts w:ascii="Verdana" w:eastAsia="Calibri" w:hAnsi="Verdana" w:cs="Times New Roman"/>
                <w:sz w:val="24"/>
                <w:szCs w:val="24"/>
              </w:rPr>
            </w:pPr>
            <w:r>
              <w:rPr>
                <w:rFonts w:ascii="Verdana" w:eastAsia="Calibri" w:hAnsi="Verdana" w:cs="Times New Roman"/>
                <w:sz w:val="24"/>
                <w:szCs w:val="24"/>
              </w:rPr>
              <w:t xml:space="preserve">World Bank </w:t>
            </w:r>
          </w:p>
        </w:tc>
      </w:tr>
    </w:tbl>
    <w:p w14:paraId="43C99CE4" w14:textId="03328B3F" w:rsidR="004E0CE8" w:rsidRDefault="004E0CE8" w:rsidP="004E0CE8">
      <w:pPr>
        <w:jc w:val="both"/>
        <w:rPr>
          <w:rFonts w:ascii="Verdana" w:hAnsi="Verdana"/>
          <w:sz w:val="24"/>
          <w:szCs w:val="24"/>
        </w:rPr>
      </w:pPr>
    </w:p>
    <w:p w14:paraId="45149E31" w14:textId="4305A162" w:rsidR="00DE27F7" w:rsidRDefault="00DE27F7" w:rsidP="004E0CE8">
      <w:pPr>
        <w:jc w:val="both"/>
        <w:rPr>
          <w:rFonts w:ascii="Verdana" w:hAnsi="Verdana"/>
          <w:sz w:val="24"/>
          <w:szCs w:val="24"/>
        </w:rPr>
      </w:pPr>
    </w:p>
    <w:p w14:paraId="4A0D0671" w14:textId="70BCEEB8" w:rsidR="00DE27F7" w:rsidRDefault="00DE27F7" w:rsidP="004E0CE8">
      <w:pPr>
        <w:jc w:val="both"/>
        <w:rPr>
          <w:rFonts w:ascii="Verdana" w:hAnsi="Verdana"/>
          <w:sz w:val="24"/>
          <w:szCs w:val="24"/>
        </w:rPr>
      </w:pPr>
    </w:p>
    <w:p w14:paraId="1B1F0899" w14:textId="1099A3E3" w:rsidR="00DE27F7" w:rsidRDefault="00DE27F7" w:rsidP="004E0CE8">
      <w:pPr>
        <w:jc w:val="both"/>
        <w:rPr>
          <w:rFonts w:ascii="Verdana" w:hAnsi="Verdana"/>
          <w:sz w:val="24"/>
          <w:szCs w:val="24"/>
        </w:rPr>
      </w:pPr>
    </w:p>
    <w:p w14:paraId="7130E7D2" w14:textId="7C3A5181" w:rsidR="00DE27F7" w:rsidRDefault="00DE27F7" w:rsidP="004E0CE8">
      <w:pPr>
        <w:jc w:val="both"/>
        <w:rPr>
          <w:rFonts w:ascii="Verdana" w:hAnsi="Verdana"/>
          <w:sz w:val="24"/>
          <w:szCs w:val="24"/>
        </w:rPr>
      </w:pPr>
    </w:p>
    <w:p w14:paraId="6455C98E" w14:textId="4A224AFD" w:rsidR="00DE27F7" w:rsidRDefault="00DE27F7" w:rsidP="004E0CE8">
      <w:pPr>
        <w:jc w:val="both"/>
        <w:rPr>
          <w:rFonts w:ascii="Verdana" w:hAnsi="Verdana"/>
          <w:sz w:val="24"/>
          <w:szCs w:val="24"/>
        </w:rPr>
      </w:pPr>
    </w:p>
    <w:p w14:paraId="20A3B629" w14:textId="77777777" w:rsidR="00DE27F7" w:rsidRDefault="00DE27F7" w:rsidP="004E0CE8">
      <w:pPr>
        <w:jc w:val="both"/>
        <w:rPr>
          <w:rFonts w:ascii="Verdana" w:hAnsi="Verdana"/>
          <w:sz w:val="24"/>
          <w:szCs w:val="24"/>
        </w:rPr>
      </w:pPr>
    </w:p>
    <w:sdt>
      <w:sdtPr>
        <w:rPr>
          <w:rFonts w:asciiTheme="minorHAnsi" w:eastAsiaTheme="minorHAnsi" w:hAnsiTheme="minorHAnsi" w:cstheme="minorBidi"/>
          <w:color w:val="auto"/>
          <w:sz w:val="22"/>
          <w:szCs w:val="22"/>
        </w:rPr>
        <w:id w:val="-186757876"/>
        <w:docPartObj>
          <w:docPartGallery w:val="Table of Contents"/>
          <w:docPartUnique/>
        </w:docPartObj>
      </w:sdtPr>
      <w:sdtEndPr>
        <w:rPr>
          <w:b/>
          <w:bCs/>
          <w:noProof/>
        </w:rPr>
      </w:sdtEndPr>
      <w:sdtContent>
        <w:p w14:paraId="3D35E50E" w14:textId="77777777" w:rsidR="004E0CE8" w:rsidRDefault="004E0CE8" w:rsidP="004E0CE8">
          <w:pPr>
            <w:pStyle w:val="TOCHeading"/>
          </w:pPr>
          <w:r>
            <w:t>Table of Contents</w:t>
          </w:r>
        </w:p>
        <w:p w14:paraId="427043C8" w14:textId="2A0D85D9" w:rsidR="00D144DB" w:rsidRDefault="0059744F">
          <w:pPr>
            <w:pStyle w:val="TOC1"/>
            <w:tabs>
              <w:tab w:val="left" w:pos="440"/>
              <w:tab w:val="right" w:leader="dot" w:pos="9350"/>
            </w:tabs>
            <w:rPr>
              <w:rFonts w:eastAsiaTheme="minorEastAsia"/>
              <w:noProof/>
            </w:rPr>
          </w:pPr>
          <w:r>
            <w:fldChar w:fldCharType="begin"/>
          </w:r>
          <w:r w:rsidR="004E0CE8">
            <w:instrText xml:space="preserve"> TOC \o "1-3" \h \z \u </w:instrText>
          </w:r>
          <w:r>
            <w:fldChar w:fldCharType="separate"/>
          </w:r>
          <w:hyperlink w:anchor="_Toc59276981" w:history="1">
            <w:r w:rsidR="00D144DB" w:rsidRPr="00D53344">
              <w:rPr>
                <w:rStyle w:val="Hyperlink"/>
                <w:rFonts w:ascii="Verdana" w:hAnsi="Verdana"/>
                <w:b/>
                <w:bCs/>
                <w:noProof/>
              </w:rPr>
              <w:t>1</w:t>
            </w:r>
            <w:r w:rsidR="00D144DB">
              <w:rPr>
                <w:rFonts w:eastAsiaTheme="minorEastAsia"/>
                <w:noProof/>
              </w:rPr>
              <w:tab/>
            </w:r>
            <w:r w:rsidR="00D144DB" w:rsidRPr="00D53344">
              <w:rPr>
                <w:rStyle w:val="Hyperlink"/>
                <w:rFonts w:ascii="Verdana" w:hAnsi="Verdana"/>
                <w:b/>
                <w:bCs/>
                <w:noProof/>
              </w:rPr>
              <w:t>OVERVIEW OF THE SARVCR</w:t>
            </w:r>
            <w:r w:rsidR="00D144DB">
              <w:rPr>
                <w:noProof/>
                <w:webHidden/>
              </w:rPr>
              <w:tab/>
            </w:r>
            <w:r w:rsidR="00D144DB">
              <w:rPr>
                <w:noProof/>
                <w:webHidden/>
              </w:rPr>
              <w:fldChar w:fldCharType="begin"/>
            </w:r>
            <w:r w:rsidR="00D144DB">
              <w:rPr>
                <w:noProof/>
                <w:webHidden/>
              </w:rPr>
              <w:instrText xml:space="preserve"> PAGEREF _Toc59276981 \h </w:instrText>
            </w:r>
            <w:r w:rsidR="00D144DB">
              <w:rPr>
                <w:noProof/>
                <w:webHidden/>
              </w:rPr>
            </w:r>
            <w:r w:rsidR="00D144DB">
              <w:rPr>
                <w:noProof/>
                <w:webHidden/>
              </w:rPr>
              <w:fldChar w:fldCharType="separate"/>
            </w:r>
            <w:r w:rsidR="00743976">
              <w:rPr>
                <w:noProof/>
                <w:webHidden/>
              </w:rPr>
              <w:t>4</w:t>
            </w:r>
            <w:r w:rsidR="00D144DB">
              <w:rPr>
                <w:noProof/>
                <w:webHidden/>
              </w:rPr>
              <w:fldChar w:fldCharType="end"/>
            </w:r>
          </w:hyperlink>
        </w:p>
        <w:p w14:paraId="67E520F4" w14:textId="4877D9D7" w:rsidR="00D144DB" w:rsidRDefault="00A1658C">
          <w:pPr>
            <w:pStyle w:val="TOC2"/>
            <w:tabs>
              <w:tab w:val="left" w:pos="880"/>
              <w:tab w:val="right" w:leader="dot" w:pos="9350"/>
            </w:tabs>
            <w:rPr>
              <w:rFonts w:eastAsiaTheme="minorEastAsia"/>
              <w:noProof/>
            </w:rPr>
          </w:pPr>
          <w:hyperlink w:anchor="_Toc59276982" w:history="1">
            <w:r w:rsidR="00D144DB" w:rsidRPr="00D53344">
              <w:rPr>
                <w:rStyle w:val="Hyperlink"/>
                <w:rFonts w:ascii="Verdana" w:hAnsi="Verdana"/>
                <w:b/>
                <w:bCs/>
                <w:noProof/>
              </w:rPr>
              <w:t>1.1</w:t>
            </w:r>
            <w:r w:rsidR="00D144DB">
              <w:rPr>
                <w:rFonts w:eastAsiaTheme="minorEastAsia"/>
                <w:noProof/>
              </w:rPr>
              <w:tab/>
            </w:r>
            <w:r w:rsidR="00D144DB" w:rsidRPr="00D53344">
              <w:rPr>
                <w:rStyle w:val="Hyperlink"/>
                <w:rFonts w:ascii="Verdana" w:hAnsi="Verdana"/>
                <w:b/>
                <w:bCs/>
                <w:noProof/>
              </w:rPr>
              <w:t>Report Preparation and Responsibility:</w:t>
            </w:r>
            <w:r w:rsidR="00D144DB">
              <w:rPr>
                <w:noProof/>
                <w:webHidden/>
              </w:rPr>
              <w:tab/>
            </w:r>
            <w:r w:rsidR="00D144DB">
              <w:rPr>
                <w:noProof/>
                <w:webHidden/>
              </w:rPr>
              <w:fldChar w:fldCharType="begin"/>
            </w:r>
            <w:r w:rsidR="00D144DB">
              <w:rPr>
                <w:noProof/>
                <w:webHidden/>
              </w:rPr>
              <w:instrText xml:space="preserve"> PAGEREF _Toc59276982 \h </w:instrText>
            </w:r>
            <w:r w:rsidR="00D144DB">
              <w:rPr>
                <w:noProof/>
                <w:webHidden/>
              </w:rPr>
            </w:r>
            <w:r w:rsidR="00D144DB">
              <w:rPr>
                <w:noProof/>
                <w:webHidden/>
              </w:rPr>
              <w:fldChar w:fldCharType="separate"/>
            </w:r>
            <w:r w:rsidR="00743976">
              <w:rPr>
                <w:noProof/>
                <w:webHidden/>
              </w:rPr>
              <w:t>5</w:t>
            </w:r>
            <w:r w:rsidR="00D144DB">
              <w:rPr>
                <w:noProof/>
                <w:webHidden/>
              </w:rPr>
              <w:fldChar w:fldCharType="end"/>
            </w:r>
          </w:hyperlink>
        </w:p>
        <w:p w14:paraId="5C2E0D8D" w14:textId="53332473" w:rsidR="00D144DB" w:rsidRDefault="00A1658C">
          <w:pPr>
            <w:pStyle w:val="TOC2"/>
            <w:tabs>
              <w:tab w:val="left" w:pos="880"/>
              <w:tab w:val="right" w:leader="dot" w:pos="9350"/>
            </w:tabs>
            <w:rPr>
              <w:rFonts w:eastAsiaTheme="minorEastAsia"/>
              <w:noProof/>
            </w:rPr>
          </w:pPr>
          <w:hyperlink w:anchor="_Toc59276983" w:history="1">
            <w:r w:rsidR="00D144DB" w:rsidRPr="00D53344">
              <w:rPr>
                <w:rStyle w:val="Hyperlink"/>
                <w:rFonts w:ascii="Verdana" w:hAnsi="Verdana"/>
                <w:b/>
                <w:bCs/>
                <w:noProof/>
              </w:rPr>
              <w:t>1.2</w:t>
            </w:r>
            <w:r w:rsidR="00D144DB">
              <w:rPr>
                <w:rFonts w:eastAsiaTheme="minorEastAsia"/>
                <w:noProof/>
              </w:rPr>
              <w:tab/>
            </w:r>
            <w:r w:rsidR="00D144DB" w:rsidRPr="00D53344">
              <w:rPr>
                <w:rStyle w:val="Hyperlink"/>
                <w:rFonts w:ascii="Verdana" w:hAnsi="Verdana"/>
                <w:b/>
                <w:bCs/>
                <w:noProof/>
              </w:rPr>
              <w:t>Summary of Akwa Ibom State’s Progress towards the achievement of the requirements of SFTAS DLI #8</w:t>
            </w:r>
            <w:r w:rsidR="00D144DB" w:rsidRPr="00D53344">
              <w:rPr>
                <w:rStyle w:val="Hyperlink"/>
                <w:rFonts w:ascii="Verdana" w:hAnsi="Verdana"/>
                <w:noProof/>
              </w:rPr>
              <w:t>.</w:t>
            </w:r>
            <w:r w:rsidR="00D144DB">
              <w:rPr>
                <w:noProof/>
                <w:webHidden/>
              </w:rPr>
              <w:tab/>
            </w:r>
            <w:r w:rsidR="00D144DB">
              <w:rPr>
                <w:noProof/>
                <w:webHidden/>
              </w:rPr>
              <w:fldChar w:fldCharType="begin"/>
            </w:r>
            <w:r w:rsidR="00D144DB">
              <w:rPr>
                <w:noProof/>
                <w:webHidden/>
              </w:rPr>
              <w:instrText xml:space="preserve"> PAGEREF _Toc59276983 \h </w:instrText>
            </w:r>
            <w:r w:rsidR="00D144DB">
              <w:rPr>
                <w:noProof/>
                <w:webHidden/>
              </w:rPr>
            </w:r>
            <w:r w:rsidR="00D144DB">
              <w:rPr>
                <w:noProof/>
                <w:webHidden/>
              </w:rPr>
              <w:fldChar w:fldCharType="separate"/>
            </w:r>
            <w:r w:rsidR="00743976">
              <w:rPr>
                <w:noProof/>
                <w:webHidden/>
              </w:rPr>
              <w:t>5</w:t>
            </w:r>
            <w:r w:rsidR="00D144DB">
              <w:rPr>
                <w:noProof/>
                <w:webHidden/>
              </w:rPr>
              <w:fldChar w:fldCharType="end"/>
            </w:r>
          </w:hyperlink>
        </w:p>
        <w:p w14:paraId="6DCABD0D" w14:textId="37C46496" w:rsidR="00D144DB" w:rsidRDefault="00A1658C">
          <w:pPr>
            <w:pStyle w:val="TOC2"/>
            <w:tabs>
              <w:tab w:val="left" w:pos="880"/>
              <w:tab w:val="right" w:leader="dot" w:pos="9350"/>
            </w:tabs>
            <w:rPr>
              <w:rFonts w:eastAsiaTheme="minorEastAsia"/>
              <w:noProof/>
            </w:rPr>
          </w:pPr>
          <w:hyperlink w:anchor="_Toc59276984" w:history="1">
            <w:r w:rsidR="00D144DB" w:rsidRPr="00D53344">
              <w:rPr>
                <w:rStyle w:val="Hyperlink"/>
                <w:rFonts w:ascii="Verdana" w:hAnsi="Verdana"/>
                <w:b/>
                <w:bCs/>
                <w:noProof/>
              </w:rPr>
              <w:t>1.3</w:t>
            </w:r>
            <w:r w:rsidR="00D144DB">
              <w:rPr>
                <w:rFonts w:eastAsiaTheme="minorEastAsia"/>
                <w:noProof/>
              </w:rPr>
              <w:tab/>
            </w:r>
            <w:r w:rsidR="00D144DB" w:rsidRPr="00D53344">
              <w:rPr>
                <w:rStyle w:val="Hyperlink"/>
                <w:rFonts w:ascii="Verdana" w:hAnsi="Verdana"/>
                <w:b/>
                <w:bCs/>
                <w:noProof/>
              </w:rPr>
              <w:t>Debt Stock Reporting</w:t>
            </w:r>
            <w:r w:rsidR="00D144DB">
              <w:rPr>
                <w:noProof/>
                <w:webHidden/>
              </w:rPr>
              <w:tab/>
            </w:r>
            <w:r w:rsidR="00D144DB">
              <w:rPr>
                <w:noProof/>
                <w:webHidden/>
              </w:rPr>
              <w:fldChar w:fldCharType="begin"/>
            </w:r>
            <w:r w:rsidR="00D144DB">
              <w:rPr>
                <w:noProof/>
                <w:webHidden/>
              </w:rPr>
              <w:instrText xml:space="preserve"> PAGEREF _Toc59276984 \h </w:instrText>
            </w:r>
            <w:r w:rsidR="00D144DB">
              <w:rPr>
                <w:noProof/>
                <w:webHidden/>
              </w:rPr>
            </w:r>
            <w:r w:rsidR="00D144DB">
              <w:rPr>
                <w:noProof/>
                <w:webHidden/>
              </w:rPr>
              <w:fldChar w:fldCharType="separate"/>
            </w:r>
            <w:r w:rsidR="00743976">
              <w:rPr>
                <w:noProof/>
                <w:webHidden/>
              </w:rPr>
              <w:t>6</w:t>
            </w:r>
            <w:r w:rsidR="00D144DB">
              <w:rPr>
                <w:noProof/>
                <w:webHidden/>
              </w:rPr>
              <w:fldChar w:fldCharType="end"/>
            </w:r>
          </w:hyperlink>
        </w:p>
        <w:p w14:paraId="15C38BF8" w14:textId="0E52F2D8" w:rsidR="00D144DB" w:rsidRDefault="00A1658C">
          <w:pPr>
            <w:pStyle w:val="TOC2"/>
            <w:tabs>
              <w:tab w:val="left" w:pos="880"/>
              <w:tab w:val="right" w:leader="dot" w:pos="9350"/>
            </w:tabs>
            <w:rPr>
              <w:rFonts w:eastAsiaTheme="minorEastAsia"/>
              <w:noProof/>
            </w:rPr>
          </w:pPr>
          <w:hyperlink w:anchor="_Toc59276985" w:history="1">
            <w:r w:rsidR="00D144DB" w:rsidRPr="00D53344">
              <w:rPr>
                <w:rStyle w:val="Hyperlink"/>
                <w:rFonts w:ascii="Verdana" w:hAnsi="Verdana"/>
                <w:b/>
                <w:bCs/>
                <w:noProof/>
              </w:rPr>
              <w:t>1.4</w:t>
            </w:r>
            <w:r w:rsidR="00D144DB">
              <w:rPr>
                <w:rFonts w:eastAsiaTheme="minorEastAsia"/>
                <w:noProof/>
              </w:rPr>
              <w:tab/>
            </w:r>
            <w:r w:rsidR="00D144DB" w:rsidRPr="00D53344">
              <w:rPr>
                <w:rStyle w:val="Hyperlink"/>
                <w:rFonts w:ascii="Verdana" w:hAnsi="Verdana"/>
                <w:b/>
                <w:bCs/>
                <w:noProof/>
              </w:rPr>
              <w:t>The State Arrears Recording and Verification and Clearance Report (SARVCR)</w:t>
            </w:r>
            <w:r w:rsidR="00D144DB">
              <w:rPr>
                <w:noProof/>
                <w:webHidden/>
              </w:rPr>
              <w:tab/>
            </w:r>
            <w:r w:rsidR="00D144DB">
              <w:rPr>
                <w:noProof/>
                <w:webHidden/>
              </w:rPr>
              <w:fldChar w:fldCharType="begin"/>
            </w:r>
            <w:r w:rsidR="00D144DB">
              <w:rPr>
                <w:noProof/>
                <w:webHidden/>
              </w:rPr>
              <w:instrText xml:space="preserve"> PAGEREF _Toc59276985 \h </w:instrText>
            </w:r>
            <w:r w:rsidR="00D144DB">
              <w:rPr>
                <w:noProof/>
                <w:webHidden/>
              </w:rPr>
            </w:r>
            <w:r w:rsidR="00D144DB">
              <w:rPr>
                <w:noProof/>
                <w:webHidden/>
              </w:rPr>
              <w:fldChar w:fldCharType="separate"/>
            </w:r>
            <w:r w:rsidR="00743976">
              <w:rPr>
                <w:noProof/>
                <w:webHidden/>
              </w:rPr>
              <w:t>7</w:t>
            </w:r>
            <w:r w:rsidR="00D144DB">
              <w:rPr>
                <w:noProof/>
                <w:webHidden/>
              </w:rPr>
              <w:fldChar w:fldCharType="end"/>
            </w:r>
          </w:hyperlink>
        </w:p>
        <w:p w14:paraId="09DD6078" w14:textId="7B4CDE00" w:rsidR="00D144DB" w:rsidRDefault="00A1658C">
          <w:pPr>
            <w:pStyle w:val="TOC1"/>
            <w:tabs>
              <w:tab w:val="left" w:pos="440"/>
              <w:tab w:val="right" w:leader="dot" w:pos="9350"/>
            </w:tabs>
            <w:rPr>
              <w:rFonts w:eastAsiaTheme="minorEastAsia"/>
              <w:noProof/>
            </w:rPr>
          </w:pPr>
          <w:hyperlink w:anchor="_Toc59276986" w:history="1">
            <w:r w:rsidR="00D144DB" w:rsidRPr="00D53344">
              <w:rPr>
                <w:rStyle w:val="Hyperlink"/>
                <w:rFonts w:ascii="Verdana" w:hAnsi="Verdana"/>
                <w:b/>
                <w:noProof/>
              </w:rPr>
              <w:t>2</w:t>
            </w:r>
            <w:r w:rsidR="00D144DB">
              <w:rPr>
                <w:rFonts w:eastAsiaTheme="minorEastAsia"/>
                <w:noProof/>
              </w:rPr>
              <w:tab/>
            </w:r>
            <w:r w:rsidR="00D144DB" w:rsidRPr="00D53344">
              <w:rPr>
                <w:rStyle w:val="Hyperlink"/>
                <w:rFonts w:ascii="Verdana" w:hAnsi="Verdana"/>
                <w:b/>
                <w:noProof/>
              </w:rPr>
              <w:t>Policies and Actions Taken to Strengthen the Recording, Verification and Reporting of Arrears</w:t>
            </w:r>
            <w:r w:rsidR="00D144DB">
              <w:rPr>
                <w:noProof/>
                <w:webHidden/>
              </w:rPr>
              <w:tab/>
            </w:r>
            <w:r w:rsidR="00D144DB">
              <w:rPr>
                <w:noProof/>
                <w:webHidden/>
              </w:rPr>
              <w:fldChar w:fldCharType="begin"/>
            </w:r>
            <w:r w:rsidR="00D144DB">
              <w:rPr>
                <w:noProof/>
                <w:webHidden/>
              </w:rPr>
              <w:instrText xml:space="preserve"> PAGEREF _Toc59276986 \h </w:instrText>
            </w:r>
            <w:r w:rsidR="00D144DB">
              <w:rPr>
                <w:noProof/>
                <w:webHidden/>
              </w:rPr>
            </w:r>
            <w:r w:rsidR="00D144DB">
              <w:rPr>
                <w:noProof/>
                <w:webHidden/>
              </w:rPr>
              <w:fldChar w:fldCharType="separate"/>
            </w:r>
            <w:r w:rsidR="00743976">
              <w:rPr>
                <w:noProof/>
                <w:webHidden/>
              </w:rPr>
              <w:t>8</w:t>
            </w:r>
            <w:r w:rsidR="00D144DB">
              <w:rPr>
                <w:noProof/>
                <w:webHidden/>
              </w:rPr>
              <w:fldChar w:fldCharType="end"/>
            </w:r>
          </w:hyperlink>
        </w:p>
        <w:p w14:paraId="0CCA97FD" w14:textId="721A4948" w:rsidR="00D144DB" w:rsidRDefault="00A1658C">
          <w:pPr>
            <w:pStyle w:val="TOC2"/>
            <w:tabs>
              <w:tab w:val="left" w:pos="880"/>
              <w:tab w:val="right" w:leader="dot" w:pos="9350"/>
            </w:tabs>
            <w:rPr>
              <w:rFonts w:eastAsiaTheme="minorEastAsia"/>
              <w:noProof/>
            </w:rPr>
          </w:pPr>
          <w:hyperlink w:anchor="_Toc59276987" w:history="1">
            <w:r w:rsidR="00D144DB" w:rsidRPr="00D53344">
              <w:rPr>
                <w:rStyle w:val="Hyperlink"/>
                <w:rFonts w:ascii="Verdana" w:hAnsi="Verdana" w:cs="BerkeleyStd-Book"/>
                <w:b/>
                <w:bCs/>
                <w:noProof/>
              </w:rPr>
              <w:t>2.1</w:t>
            </w:r>
            <w:r w:rsidR="00D144DB">
              <w:rPr>
                <w:rFonts w:eastAsiaTheme="minorEastAsia"/>
                <w:noProof/>
              </w:rPr>
              <w:tab/>
            </w:r>
            <w:r w:rsidR="00D144DB" w:rsidRPr="00D53344">
              <w:rPr>
                <w:rStyle w:val="Hyperlink"/>
                <w:rFonts w:ascii="Verdana" w:hAnsi="Verdana" w:cs="BerkeleyStd-Book"/>
                <w:b/>
                <w:bCs/>
                <w:noProof/>
              </w:rPr>
              <w:t>Organizational/Institutional Arrangements Established to Manage Domestic Expenditure Arrears and Oversee the Implementation of the ACF</w:t>
            </w:r>
            <w:r w:rsidR="00D144DB">
              <w:rPr>
                <w:noProof/>
                <w:webHidden/>
              </w:rPr>
              <w:tab/>
            </w:r>
            <w:r w:rsidR="00D144DB">
              <w:rPr>
                <w:noProof/>
                <w:webHidden/>
              </w:rPr>
              <w:fldChar w:fldCharType="begin"/>
            </w:r>
            <w:r w:rsidR="00D144DB">
              <w:rPr>
                <w:noProof/>
                <w:webHidden/>
              </w:rPr>
              <w:instrText xml:space="preserve"> PAGEREF _Toc59276987 \h </w:instrText>
            </w:r>
            <w:r w:rsidR="00D144DB">
              <w:rPr>
                <w:noProof/>
                <w:webHidden/>
              </w:rPr>
            </w:r>
            <w:r w:rsidR="00D144DB">
              <w:rPr>
                <w:noProof/>
                <w:webHidden/>
              </w:rPr>
              <w:fldChar w:fldCharType="separate"/>
            </w:r>
            <w:r w:rsidR="00743976">
              <w:rPr>
                <w:noProof/>
                <w:webHidden/>
              </w:rPr>
              <w:t>8</w:t>
            </w:r>
            <w:r w:rsidR="00D144DB">
              <w:rPr>
                <w:noProof/>
                <w:webHidden/>
              </w:rPr>
              <w:fldChar w:fldCharType="end"/>
            </w:r>
          </w:hyperlink>
        </w:p>
        <w:p w14:paraId="533587D2" w14:textId="678A02E2" w:rsidR="00D144DB" w:rsidRDefault="00A1658C">
          <w:pPr>
            <w:pStyle w:val="TOC3"/>
            <w:tabs>
              <w:tab w:val="left" w:pos="1320"/>
              <w:tab w:val="right" w:leader="dot" w:pos="9350"/>
            </w:tabs>
            <w:rPr>
              <w:rFonts w:eastAsiaTheme="minorEastAsia"/>
              <w:noProof/>
            </w:rPr>
          </w:pPr>
          <w:hyperlink w:anchor="_Toc59276988" w:history="1">
            <w:r w:rsidR="00D144DB" w:rsidRPr="00D53344">
              <w:rPr>
                <w:rStyle w:val="Hyperlink"/>
                <w:rFonts w:ascii="Verdana" w:hAnsi="Verdana" w:cs="BerkeleyStd-Book"/>
                <w:b/>
                <w:noProof/>
              </w:rPr>
              <w:t>2.1.1</w:t>
            </w:r>
            <w:r w:rsidR="00D144DB">
              <w:rPr>
                <w:rFonts w:eastAsiaTheme="minorEastAsia"/>
                <w:noProof/>
              </w:rPr>
              <w:tab/>
            </w:r>
            <w:r w:rsidR="00D144DB" w:rsidRPr="00D53344">
              <w:rPr>
                <w:rStyle w:val="Hyperlink"/>
                <w:rFonts w:ascii="Verdana" w:hAnsi="Verdana" w:cs="BerkeleyStd-Book"/>
                <w:b/>
                <w:noProof/>
              </w:rPr>
              <w:t>Objective and Responsibilities of the Arrangement</w:t>
            </w:r>
            <w:r w:rsidR="00D144DB">
              <w:rPr>
                <w:noProof/>
                <w:webHidden/>
              </w:rPr>
              <w:tab/>
            </w:r>
            <w:r w:rsidR="00D144DB">
              <w:rPr>
                <w:noProof/>
                <w:webHidden/>
              </w:rPr>
              <w:fldChar w:fldCharType="begin"/>
            </w:r>
            <w:r w:rsidR="00D144DB">
              <w:rPr>
                <w:noProof/>
                <w:webHidden/>
              </w:rPr>
              <w:instrText xml:space="preserve"> PAGEREF _Toc59276988 \h </w:instrText>
            </w:r>
            <w:r w:rsidR="00D144DB">
              <w:rPr>
                <w:noProof/>
                <w:webHidden/>
              </w:rPr>
            </w:r>
            <w:r w:rsidR="00D144DB">
              <w:rPr>
                <w:noProof/>
                <w:webHidden/>
              </w:rPr>
              <w:fldChar w:fldCharType="separate"/>
            </w:r>
            <w:r w:rsidR="00743976">
              <w:rPr>
                <w:noProof/>
                <w:webHidden/>
              </w:rPr>
              <w:t>8</w:t>
            </w:r>
            <w:r w:rsidR="00D144DB">
              <w:rPr>
                <w:noProof/>
                <w:webHidden/>
              </w:rPr>
              <w:fldChar w:fldCharType="end"/>
            </w:r>
          </w:hyperlink>
        </w:p>
        <w:p w14:paraId="47A864FF" w14:textId="75F4DB05" w:rsidR="00D144DB" w:rsidRDefault="00A1658C">
          <w:pPr>
            <w:pStyle w:val="TOC3"/>
            <w:tabs>
              <w:tab w:val="left" w:pos="1540"/>
              <w:tab w:val="right" w:leader="dot" w:pos="9350"/>
            </w:tabs>
            <w:rPr>
              <w:rFonts w:eastAsiaTheme="minorEastAsia"/>
              <w:noProof/>
            </w:rPr>
          </w:pPr>
          <w:hyperlink w:anchor="_Toc59276989" w:history="1">
            <w:r w:rsidR="00D144DB" w:rsidRPr="00D53344">
              <w:rPr>
                <w:rStyle w:val="Hyperlink"/>
                <w:rFonts w:ascii="Verdana" w:hAnsi="Verdana"/>
                <w:b/>
                <w:bCs/>
                <w:noProof/>
                <w:w w:val="105"/>
              </w:rPr>
              <w:t>2.1.2</w:t>
            </w:r>
            <w:r w:rsidR="00D144DB">
              <w:rPr>
                <w:rFonts w:eastAsiaTheme="minorEastAsia"/>
                <w:noProof/>
              </w:rPr>
              <w:tab/>
            </w:r>
            <w:r w:rsidR="00D144DB" w:rsidRPr="00D53344">
              <w:rPr>
                <w:rStyle w:val="Hyperlink"/>
                <w:rFonts w:ascii="Verdana" w:hAnsi="Verdana"/>
                <w:b/>
                <w:bCs/>
                <w:noProof/>
                <w:w w:val="105"/>
              </w:rPr>
              <w:t>Monitoring and Reporting of the Arrangement</w:t>
            </w:r>
            <w:r w:rsidR="00D144DB">
              <w:rPr>
                <w:noProof/>
                <w:webHidden/>
              </w:rPr>
              <w:tab/>
            </w:r>
            <w:r w:rsidR="00D144DB">
              <w:rPr>
                <w:noProof/>
                <w:webHidden/>
              </w:rPr>
              <w:fldChar w:fldCharType="begin"/>
            </w:r>
            <w:r w:rsidR="00D144DB">
              <w:rPr>
                <w:noProof/>
                <w:webHidden/>
              </w:rPr>
              <w:instrText xml:space="preserve"> PAGEREF _Toc59276989 \h </w:instrText>
            </w:r>
            <w:r w:rsidR="00D144DB">
              <w:rPr>
                <w:noProof/>
                <w:webHidden/>
              </w:rPr>
            </w:r>
            <w:r w:rsidR="00D144DB">
              <w:rPr>
                <w:noProof/>
                <w:webHidden/>
              </w:rPr>
              <w:fldChar w:fldCharType="separate"/>
            </w:r>
            <w:r w:rsidR="00743976">
              <w:rPr>
                <w:noProof/>
                <w:webHidden/>
              </w:rPr>
              <w:t>9</w:t>
            </w:r>
            <w:r w:rsidR="00D144DB">
              <w:rPr>
                <w:noProof/>
                <w:webHidden/>
              </w:rPr>
              <w:fldChar w:fldCharType="end"/>
            </w:r>
          </w:hyperlink>
        </w:p>
        <w:p w14:paraId="22375F15" w14:textId="76239A05" w:rsidR="00D144DB" w:rsidRDefault="00A1658C">
          <w:pPr>
            <w:pStyle w:val="TOC3"/>
            <w:tabs>
              <w:tab w:val="left" w:pos="1540"/>
              <w:tab w:val="right" w:leader="dot" w:pos="9350"/>
            </w:tabs>
            <w:rPr>
              <w:rFonts w:eastAsiaTheme="minorEastAsia"/>
              <w:noProof/>
            </w:rPr>
          </w:pPr>
          <w:hyperlink w:anchor="_Toc59276990" w:history="1">
            <w:r w:rsidR="00D144DB" w:rsidRPr="00D53344">
              <w:rPr>
                <w:rStyle w:val="Hyperlink"/>
                <w:rFonts w:ascii="Verdana" w:hAnsi="Verdana"/>
                <w:b/>
                <w:bCs/>
                <w:noProof/>
                <w:w w:val="105"/>
              </w:rPr>
              <w:t>2.1.3</w:t>
            </w:r>
            <w:r w:rsidR="00D144DB">
              <w:rPr>
                <w:rFonts w:eastAsiaTheme="minorEastAsia"/>
                <w:noProof/>
              </w:rPr>
              <w:tab/>
            </w:r>
            <w:r w:rsidR="00D144DB" w:rsidRPr="00D53344">
              <w:rPr>
                <w:rStyle w:val="Hyperlink"/>
                <w:rFonts w:ascii="Verdana" w:hAnsi="Verdana"/>
                <w:b/>
                <w:bCs/>
                <w:noProof/>
                <w:w w:val="105"/>
              </w:rPr>
              <w:t>Membership of the Committee</w:t>
            </w:r>
            <w:r w:rsidR="00D144DB">
              <w:rPr>
                <w:noProof/>
                <w:webHidden/>
              </w:rPr>
              <w:tab/>
            </w:r>
            <w:r w:rsidR="00D144DB">
              <w:rPr>
                <w:noProof/>
                <w:webHidden/>
              </w:rPr>
              <w:fldChar w:fldCharType="begin"/>
            </w:r>
            <w:r w:rsidR="00D144DB">
              <w:rPr>
                <w:noProof/>
                <w:webHidden/>
              </w:rPr>
              <w:instrText xml:space="preserve"> PAGEREF _Toc59276990 \h </w:instrText>
            </w:r>
            <w:r w:rsidR="00D144DB">
              <w:rPr>
                <w:noProof/>
                <w:webHidden/>
              </w:rPr>
            </w:r>
            <w:r w:rsidR="00D144DB">
              <w:rPr>
                <w:noProof/>
                <w:webHidden/>
              </w:rPr>
              <w:fldChar w:fldCharType="separate"/>
            </w:r>
            <w:r w:rsidR="00743976">
              <w:rPr>
                <w:noProof/>
                <w:webHidden/>
              </w:rPr>
              <w:t>9</w:t>
            </w:r>
            <w:r w:rsidR="00D144DB">
              <w:rPr>
                <w:noProof/>
                <w:webHidden/>
              </w:rPr>
              <w:fldChar w:fldCharType="end"/>
            </w:r>
          </w:hyperlink>
        </w:p>
        <w:p w14:paraId="4147774E" w14:textId="785240C0" w:rsidR="00D144DB" w:rsidRDefault="00A1658C">
          <w:pPr>
            <w:pStyle w:val="TOC1"/>
            <w:tabs>
              <w:tab w:val="left" w:pos="440"/>
              <w:tab w:val="right" w:leader="dot" w:pos="9350"/>
            </w:tabs>
            <w:rPr>
              <w:rFonts w:eastAsiaTheme="minorEastAsia"/>
              <w:noProof/>
            </w:rPr>
          </w:pPr>
          <w:hyperlink w:anchor="_Toc59276991" w:history="1">
            <w:r w:rsidR="00D144DB" w:rsidRPr="00D53344">
              <w:rPr>
                <w:rStyle w:val="Hyperlink"/>
                <w:rFonts w:ascii="Verdana" w:hAnsi="Verdana"/>
                <w:b/>
                <w:noProof/>
              </w:rPr>
              <w:t>3</w:t>
            </w:r>
            <w:r w:rsidR="00D144DB">
              <w:rPr>
                <w:rFonts w:eastAsiaTheme="minorEastAsia"/>
                <w:noProof/>
              </w:rPr>
              <w:tab/>
            </w:r>
            <w:r w:rsidR="00D144DB" w:rsidRPr="00D53344">
              <w:rPr>
                <w:rStyle w:val="Hyperlink"/>
                <w:rFonts w:ascii="Verdana" w:hAnsi="Verdana"/>
                <w:b/>
                <w:noProof/>
              </w:rPr>
              <w:t>P</w:t>
            </w:r>
            <w:r w:rsidR="00222866">
              <w:rPr>
                <w:rStyle w:val="Hyperlink"/>
                <w:rFonts w:ascii="Verdana" w:hAnsi="Verdana"/>
                <w:b/>
                <w:noProof/>
              </w:rPr>
              <w:t xml:space="preserve">LANNED ACTIONS  </w:t>
            </w:r>
            <w:r w:rsidR="00D144DB" w:rsidRPr="00D53344">
              <w:rPr>
                <w:rStyle w:val="Hyperlink"/>
                <w:rFonts w:ascii="Verdana" w:hAnsi="Verdana"/>
                <w:b/>
                <w:noProof/>
              </w:rPr>
              <w:t xml:space="preserve"> TO REDUCE THE STOCK OF DOMESTIC EXPENDITURE ARREARS</w:t>
            </w:r>
            <w:r w:rsidR="00D144DB">
              <w:rPr>
                <w:noProof/>
                <w:webHidden/>
              </w:rPr>
              <w:tab/>
            </w:r>
            <w:r w:rsidR="00D144DB">
              <w:rPr>
                <w:noProof/>
                <w:webHidden/>
              </w:rPr>
              <w:fldChar w:fldCharType="begin"/>
            </w:r>
            <w:r w:rsidR="00D144DB">
              <w:rPr>
                <w:noProof/>
                <w:webHidden/>
              </w:rPr>
              <w:instrText xml:space="preserve"> PAGEREF _Toc59276991 \h </w:instrText>
            </w:r>
            <w:r w:rsidR="00D144DB">
              <w:rPr>
                <w:noProof/>
                <w:webHidden/>
              </w:rPr>
            </w:r>
            <w:r w:rsidR="00D144DB">
              <w:rPr>
                <w:noProof/>
                <w:webHidden/>
              </w:rPr>
              <w:fldChar w:fldCharType="separate"/>
            </w:r>
            <w:r w:rsidR="00743976">
              <w:rPr>
                <w:noProof/>
                <w:webHidden/>
              </w:rPr>
              <w:t>10</w:t>
            </w:r>
            <w:r w:rsidR="00D144DB">
              <w:rPr>
                <w:noProof/>
                <w:webHidden/>
              </w:rPr>
              <w:fldChar w:fldCharType="end"/>
            </w:r>
          </w:hyperlink>
        </w:p>
        <w:p w14:paraId="6DB8BA88" w14:textId="2AAE9F2A" w:rsidR="00D144DB" w:rsidRDefault="00A1658C">
          <w:pPr>
            <w:pStyle w:val="TOC2"/>
            <w:tabs>
              <w:tab w:val="left" w:pos="880"/>
              <w:tab w:val="right" w:leader="dot" w:pos="9350"/>
            </w:tabs>
            <w:rPr>
              <w:rFonts w:eastAsiaTheme="minorEastAsia"/>
              <w:noProof/>
            </w:rPr>
          </w:pPr>
          <w:hyperlink w:anchor="_Toc59276992" w:history="1">
            <w:r w:rsidR="00D144DB" w:rsidRPr="00D53344">
              <w:rPr>
                <w:rStyle w:val="Hyperlink"/>
                <w:rFonts w:ascii="Verdana" w:hAnsi="Verdana"/>
                <w:b/>
                <w:bCs/>
                <w:noProof/>
              </w:rPr>
              <w:t>3.1</w:t>
            </w:r>
            <w:r w:rsidR="00D144DB">
              <w:rPr>
                <w:rFonts w:eastAsiaTheme="minorEastAsia"/>
                <w:noProof/>
              </w:rPr>
              <w:tab/>
            </w:r>
            <w:r w:rsidR="00D144DB" w:rsidRPr="00D53344">
              <w:rPr>
                <w:rStyle w:val="Hyperlink"/>
                <w:rFonts w:ascii="Verdana" w:hAnsi="Verdana"/>
                <w:b/>
                <w:bCs/>
                <w:noProof/>
              </w:rPr>
              <w:t>Stocktaking and Recording</w:t>
            </w:r>
            <w:r w:rsidR="00D144DB">
              <w:rPr>
                <w:noProof/>
                <w:webHidden/>
              </w:rPr>
              <w:tab/>
            </w:r>
            <w:r w:rsidR="00D144DB">
              <w:rPr>
                <w:noProof/>
                <w:webHidden/>
              </w:rPr>
              <w:fldChar w:fldCharType="begin"/>
            </w:r>
            <w:r w:rsidR="00D144DB">
              <w:rPr>
                <w:noProof/>
                <w:webHidden/>
              </w:rPr>
              <w:instrText xml:space="preserve"> PAGEREF _Toc59276992 \h </w:instrText>
            </w:r>
            <w:r w:rsidR="00D144DB">
              <w:rPr>
                <w:noProof/>
                <w:webHidden/>
              </w:rPr>
            </w:r>
            <w:r w:rsidR="00D144DB">
              <w:rPr>
                <w:noProof/>
                <w:webHidden/>
              </w:rPr>
              <w:fldChar w:fldCharType="separate"/>
            </w:r>
            <w:r w:rsidR="00743976">
              <w:rPr>
                <w:noProof/>
                <w:webHidden/>
              </w:rPr>
              <w:t>10</w:t>
            </w:r>
            <w:r w:rsidR="00D144DB">
              <w:rPr>
                <w:noProof/>
                <w:webHidden/>
              </w:rPr>
              <w:fldChar w:fldCharType="end"/>
            </w:r>
          </w:hyperlink>
        </w:p>
        <w:p w14:paraId="62D8F362" w14:textId="360AB31A" w:rsidR="00D144DB" w:rsidRDefault="00A1658C">
          <w:pPr>
            <w:pStyle w:val="TOC2"/>
            <w:tabs>
              <w:tab w:val="left" w:pos="880"/>
              <w:tab w:val="right" w:leader="dot" w:pos="9350"/>
            </w:tabs>
            <w:rPr>
              <w:rFonts w:eastAsiaTheme="minorEastAsia"/>
              <w:noProof/>
            </w:rPr>
          </w:pPr>
          <w:hyperlink w:anchor="_Toc59276993" w:history="1">
            <w:r w:rsidR="00D144DB" w:rsidRPr="00D53344">
              <w:rPr>
                <w:rStyle w:val="Hyperlink"/>
                <w:rFonts w:ascii="Verdana" w:hAnsi="Verdana"/>
                <w:b/>
                <w:bCs/>
                <w:noProof/>
              </w:rPr>
              <w:t>3.2</w:t>
            </w:r>
            <w:r w:rsidR="00D144DB">
              <w:rPr>
                <w:rFonts w:eastAsiaTheme="minorEastAsia"/>
                <w:noProof/>
              </w:rPr>
              <w:tab/>
            </w:r>
            <w:r w:rsidR="00D144DB" w:rsidRPr="00D53344">
              <w:rPr>
                <w:rStyle w:val="Hyperlink"/>
                <w:rFonts w:ascii="Verdana" w:hAnsi="Verdana"/>
                <w:b/>
                <w:bCs/>
                <w:noProof/>
              </w:rPr>
              <w:t>Verification:</w:t>
            </w:r>
            <w:r w:rsidR="00D144DB">
              <w:rPr>
                <w:noProof/>
                <w:webHidden/>
              </w:rPr>
              <w:tab/>
            </w:r>
            <w:r w:rsidR="00D144DB">
              <w:rPr>
                <w:noProof/>
                <w:webHidden/>
              </w:rPr>
              <w:fldChar w:fldCharType="begin"/>
            </w:r>
            <w:r w:rsidR="00D144DB">
              <w:rPr>
                <w:noProof/>
                <w:webHidden/>
              </w:rPr>
              <w:instrText xml:space="preserve"> PAGEREF _Toc59276993 \h </w:instrText>
            </w:r>
            <w:r w:rsidR="00D144DB">
              <w:rPr>
                <w:noProof/>
                <w:webHidden/>
              </w:rPr>
            </w:r>
            <w:r w:rsidR="00D144DB">
              <w:rPr>
                <w:noProof/>
                <w:webHidden/>
              </w:rPr>
              <w:fldChar w:fldCharType="separate"/>
            </w:r>
            <w:r w:rsidR="00743976">
              <w:rPr>
                <w:noProof/>
                <w:webHidden/>
              </w:rPr>
              <w:t>10</w:t>
            </w:r>
            <w:r w:rsidR="00D144DB">
              <w:rPr>
                <w:noProof/>
                <w:webHidden/>
              </w:rPr>
              <w:fldChar w:fldCharType="end"/>
            </w:r>
          </w:hyperlink>
        </w:p>
        <w:p w14:paraId="37FDD9BC" w14:textId="791DA82F" w:rsidR="00D144DB" w:rsidRDefault="00A1658C">
          <w:pPr>
            <w:pStyle w:val="TOC2"/>
            <w:tabs>
              <w:tab w:val="left" w:pos="880"/>
              <w:tab w:val="right" w:leader="dot" w:pos="9350"/>
            </w:tabs>
            <w:rPr>
              <w:rFonts w:eastAsiaTheme="minorEastAsia"/>
              <w:noProof/>
            </w:rPr>
          </w:pPr>
          <w:hyperlink w:anchor="_Toc59276994" w:history="1">
            <w:r w:rsidR="00D144DB" w:rsidRPr="00D53344">
              <w:rPr>
                <w:rStyle w:val="Hyperlink"/>
                <w:rFonts w:ascii="Verdana" w:hAnsi="Verdana" w:cs="BerkeleyStd-Book"/>
                <w:b/>
                <w:bCs/>
                <w:noProof/>
              </w:rPr>
              <w:t>3.3</w:t>
            </w:r>
            <w:r w:rsidR="00D144DB">
              <w:rPr>
                <w:rFonts w:eastAsiaTheme="minorEastAsia"/>
                <w:noProof/>
              </w:rPr>
              <w:tab/>
            </w:r>
            <w:r w:rsidR="00D144DB" w:rsidRPr="00D53344">
              <w:rPr>
                <w:rStyle w:val="Hyperlink"/>
                <w:rFonts w:ascii="Verdana" w:hAnsi="Verdana" w:cs="BerkeleyStd-Book"/>
                <w:b/>
                <w:noProof/>
              </w:rPr>
              <w:t>Classification of Arrears</w:t>
            </w:r>
            <w:r w:rsidR="00D144DB">
              <w:rPr>
                <w:noProof/>
                <w:webHidden/>
              </w:rPr>
              <w:tab/>
            </w:r>
            <w:r w:rsidR="00D144DB">
              <w:rPr>
                <w:noProof/>
                <w:webHidden/>
              </w:rPr>
              <w:fldChar w:fldCharType="begin"/>
            </w:r>
            <w:r w:rsidR="00D144DB">
              <w:rPr>
                <w:noProof/>
                <w:webHidden/>
              </w:rPr>
              <w:instrText xml:space="preserve"> PAGEREF _Toc59276994 \h </w:instrText>
            </w:r>
            <w:r w:rsidR="00D144DB">
              <w:rPr>
                <w:noProof/>
                <w:webHidden/>
              </w:rPr>
            </w:r>
            <w:r w:rsidR="00D144DB">
              <w:rPr>
                <w:noProof/>
                <w:webHidden/>
              </w:rPr>
              <w:fldChar w:fldCharType="separate"/>
            </w:r>
            <w:r w:rsidR="00743976">
              <w:rPr>
                <w:noProof/>
                <w:webHidden/>
              </w:rPr>
              <w:t>11</w:t>
            </w:r>
            <w:r w:rsidR="00D144DB">
              <w:rPr>
                <w:noProof/>
                <w:webHidden/>
              </w:rPr>
              <w:fldChar w:fldCharType="end"/>
            </w:r>
          </w:hyperlink>
        </w:p>
        <w:p w14:paraId="2096C0B0" w14:textId="22DF6894" w:rsidR="00D144DB" w:rsidRDefault="00A1658C">
          <w:pPr>
            <w:pStyle w:val="TOC1"/>
            <w:tabs>
              <w:tab w:val="left" w:pos="440"/>
              <w:tab w:val="right" w:leader="dot" w:pos="9350"/>
            </w:tabs>
            <w:rPr>
              <w:rFonts w:eastAsiaTheme="minorEastAsia"/>
              <w:noProof/>
            </w:rPr>
          </w:pPr>
          <w:hyperlink w:anchor="_Toc59276995" w:history="1">
            <w:r w:rsidR="00D144DB" w:rsidRPr="00D53344">
              <w:rPr>
                <w:rStyle w:val="Hyperlink"/>
                <w:rFonts w:ascii="Verdana" w:hAnsi="Verdana"/>
                <w:b/>
                <w:noProof/>
              </w:rPr>
              <w:t>4</w:t>
            </w:r>
            <w:r w:rsidR="00D144DB">
              <w:rPr>
                <w:rFonts w:eastAsiaTheme="minorEastAsia"/>
                <w:noProof/>
              </w:rPr>
              <w:tab/>
            </w:r>
            <w:r w:rsidR="00D144DB" w:rsidRPr="00D53344">
              <w:rPr>
                <w:rStyle w:val="Hyperlink"/>
                <w:rFonts w:ascii="Verdana" w:hAnsi="Verdana"/>
                <w:b/>
                <w:noProof/>
              </w:rPr>
              <w:t>POLICIES AND ACTIONS TAKEN TO REDUCE THE STOCK OF DOMESTIC EXPENDITURE ARREARS</w:t>
            </w:r>
            <w:r w:rsidR="00D144DB">
              <w:rPr>
                <w:noProof/>
                <w:webHidden/>
              </w:rPr>
              <w:tab/>
            </w:r>
            <w:r w:rsidR="00D144DB">
              <w:rPr>
                <w:noProof/>
                <w:webHidden/>
              </w:rPr>
              <w:fldChar w:fldCharType="begin"/>
            </w:r>
            <w:r w:rsidR="00D144DB">
              <w:rPr>
                <w:noProof/>
                <w:webHidden/>
              </w:rPr>
              <w:instrText xml:space="preserve"> PAGEREF _Toc59276995 \h </w:instrText>
            </w:r>
            <w:r w:rsidR="00D144DB">
              <w:rPr>
                <w:noProof/>
                <w:webHidden/>
              </w:rPr>
            </w:r>
            <w:r w:rsidR="00D144DB">
              <w:rPr>
                <w:noProof/>
                <w:webHidden/>
              </w:rPr>
              <w:fldChar w:fldCharType="separate"/>
            </w:r>
            <w:r w:rsidR="00743976">
              <w:rPr>
                <w:noProof/>
                <w:webHidden/>
              </w:rPr>
              <w:t>13</w:t>
            </w:r>
            <w:r w:rsidR="00D144DB">
              <w:rPr>
                <w:noProof/>
                <w:webHidden/>
              </w:rPr>
              <w:fldChar w:fldCharType="end"/>
            </w:r>
          </w:hyperlink>
        </w:p>
        <w:p w14:paraId="526AED0A" w14:textId="421299C8" w:rsidR="00D144DB" w:rsidRDefault="00A1658C">
          <w:pPr>
            <w:pStyle w:val="TOC2"/>
            <w:tabs>
              <w:tab w:val="left" w:pos="880"/>
              <w:tab w:val="right" w:leader="dot" w:pos="9350"/>
            </w:tabs>
            <w:rPr>
              <w:rFonts w:eastAsiaTheme="minorEastAsia"/>
              <w:noProof/>
            </w:rPr>
          </w:pPr>
          <w:hyperlink w:anchor="_Toc59276996" w:history="1">
            <w:r w:rsidR="00D144DB" w:rsidRPr="00D53344">
              <w:rPr>
                <w:rStyle w:val="Hyperlink"/>
                <w:rFonts w:ascii="Verdana" w:hAnsi="Verdana"/>
                <w:b/>
                <w:bCs/>
                <w:noProof/>
              </w:rPr>
              <w:t>4.1</w:t>
            </w:r>
            <w:r w:rsidR="00D144DB">
              <w:rPr>
                <w:rFonts w:eastAsiaTheme="minorEastAsia"/>
                <w:noProof/>
              </w:rPr>
              <w:tab/>
            </w:r>
            <w:r w:rsidR="00D144DB" w:rsidRPr="00D53344">
              <w:rPr>
                <w:rStyle w:val="Hyperlink"/>
                <w:rFonts w:ascii="Verdana" w:hAnsi="Verdana"/>
                <w:b/>
                <w:bCs/>
                <w:noProof/>
              </w:rPr>
              <w:t>Funding Payment of Arrears:</w:t>
            </w:r>
            <w:r w:rsidR="00D144DB">
              <w:rPr>
                <w:noProof/>
                <w:webHidden/>
              </w:rPr>
              <w:tab/>
            </w:r>
            <w:r w:rsidR="00D144DB">
              <w:rPr>
                <w:noProof/>
                <w:webHidden/>
              </w:rPr>
              <w:fldChar w:fldCharType="begin"/>
            </w:r>
            <w:r w:rsidR="00D144DB">
              <w:rPr>
                <w:noProof/>
                <w:webHidden/>
              </w:rPr>
              <w:instrText xml:space="preserve"> PAGEREF _Toc59276996 \h </w:instrText>
            </w:r>
            <w:r w:rsidR="00D144DB">
              <w:rPr>
                <w:noProof/>
                <w:webHidden/>
              </w:rPr>
            </w:r>
            <w:r w:rsidR="00D144DB">
              <w:rPr>
                <w:noProof/>
                <w:webHidden/>
              </w:rPr>
              <w:fldChar w:fldCharType="separate"/>
            </w:r>
            <w:r w:rsidR="00743976">
              <w:rPr>
                <w:noProof/>
                <w:webHidden/>
              </w:rPr>
              <w:t>14</w:t>
            </w:r>
            <w:r w:rsidR="00D144DB">
              <w:rPr>
                <w:noProof/>
                <w:webHidden/>
              </w:rPr>
              <w:fldChar w:fldCharType="end"/>
            </w:r>
          </w:hyperlink>
        </w:p>
        <w:p w14:paraId="6B146EF3" w14:textId="366F8F14" w:rsidR="00D144DB" w:rsidRDefault="00A1658C">
          <w:pPr>
            <w:pStyle w:val="TOC2"/>
            <w:tabs>
              <w:tab w:val="left" w:pos="880"/>
              <w:tab w:val="right" w:leader="dot" w:pos="9350"/>
            </w:tabs>
            <w:rPr>
              <w:rFonts w:eastAsiaTheme="minorEastAsia"/>
              <w:noProof/>
            </w:rPr>
          </w:pPr>
          <w:hyperlink w:anchor="_Toc59276997" w:history="1">
            <w:r w:rsidR="00D144DB" w:rsidRPr="00D53344">
              <w:rPr>
                <w:rStyle w:val="Hyperlink"/>
                <w:rFonts w:ascii="Verdana" w:hAnsi="Verdana"/>
                <w:b/>
                <w:bCs/>
                <w:noProof/>
              </w:rPr>
              <w:t>4.2</w:t>
            </w:r>
            <w:r w:rsidR="00D144DB">
              <w:rPr>
                <w:rFonts w:eastAsiaTheme="minorEastAsia"/>
                <w:noProof/>
              </w:rPr>
              <w:tab/>
            </w:r>
            <w:r w:rsidR="00D144DB" w:rsidRPr="00D53344">
              <w:rPr>
                <w:rStyle w:val="Hyperlink"/>
                <w:rFonts w:ascii="Verdana" w:hAnsi="Verdana"/>
                <w:b/>
                <w:bCs/>
                <w:noProof/>
              </w:rPr>
              <w:t>Settlements</w:t>
            </w:r>
            <w:r w:rsidR="00D144DB">
              <w:rPr>
                <w:noProof/>
                <w:webHidden/>
              </w:rPr>
              <w:tab/>
            </w:r>
            <w:r w:rsidR="00D144DB">
              <w:rPr>
                <w:noProof/>
                <w:webHidden/>
              </w:rPr>
              <w:fldChar w:fldCharType="begin"/>
            </w:r>
            <w:r w:rsidR="00D144DB">
              <w:rPr>
                <w:noProof/>
                <w:webHidden/>
              </w:rPr>
              <w:instrText xml:space="preserve"> PAGEREF _Toc59276997 \h </w:instrText>
            </w:r>
            <w:r w:rsidR="00D144DB">
              <w:rPr>
                <w:noProof/>
                <w:webHidden/>
              </w:rPr>
            </w:r>
            <w:r w:rsidR="00D144DB">
              <w:rPr>
                <w:noProof/>
                <w:webHidden/>
              </w:rPr>
              <w:fldChar w:fldCharType="separate"/>
            </w:r>
            <w:r w:rsidR="00743976">
              <w:rPr>
                <w:noProof/>
                <w:webHidden/>
              </w:rPr>
              <w:t>14</w:t>
            </w:r>
            <w:r w:rsidR="00D144DB">
              <w:rPr>
                <w:noProof/>
                <w:webHidden/>
              </w:rPr>
              <w:fldChar w:fldCharType="end"/>
            </w:r>
          </w:hyperlink>
        </w:p>
        <w:p w14:paraId="09F143B6" w14:textId="6FC9C696" w:rsidR="00D144DB" w:rsidRDefault="00A1658C">
          <w:pPr>
            <w:pStyle w:val="TOC2"/>
            <w:tabs>
              <w:tab w:val="left" w:pos="880"/>
              <w:tab w:val="right" w:leader="dot" w:pos="9350"/>
            </w:tabs>
            <w:rPr>
              <w:rFonts w:eastAsiaTheme="minorEastAsia"/>
              <w:noProof/>
            </w:rPr>
          </w:pPr>
          <w:hyperlink w:anchor="_Toc59276998" w:history="1">
            <w:r w:rsidR="00D144DB" w:rsidRPr="00D53344">
              <w:rPr>
                <w:rStyle w:val="Hyperlink"/>
                <w:rFonts w:ascii="Verdana" w:hAnsi="Verdana"/>
                <w:b/>
                <w:bCs/>
                <w:noProof/>
              </w:rPr>
              <w:t>4.3</w:t>
            </w:r>
            <w:r w:rsidR="00D144DB">
              <w:rPr>
                <w:rFonts w:eastAsiaTheme="minorEastAsia"/>
                <w:noProof/>
              </w:rPr>
              <w:tab/>
            </w:r>
            <w:r w:rsidR="00D144DB" w:rsidRPr="00D53344">
              <w:rPr>
                <w:rStyle w:val="Hyperlink"/>
                <w:rFonts w:ascii="Verdana" w:hAnsi="Verdana"/>
                <w:b/>
                <w:bCs/>
                <w:noProof/>
              </w:rPr>
              <w:t>Centralization of Payments:</w:t>
            </w:r>
            <w:r w:rsidR="00D144DB">
              <w:rPr>
                <w:noProof/>
                <w:webHidden/>
              </w:rPr>
              <w:tab/>
            </w:r>
            <w:r w:rsidR="00D144DB">
              <w:rPr>
                <w:noProof/>
                <w:webHidden/>
              </w:rPr>
              <w:fldChar w:fldCharType="begin"/>
            </w:r>
            <w:r w:rsidR="00D144DB">
              <w:rPr>
                <w:noProof/>
                <w:webHidden/>
              </w:rPr>
              <w:instrText xml:space="preserve"> PAGEREF _Toc59276998 \h </w:instrText>
            </w:r>
            <w:r w:rsidR="00D144DB">
              <w:rPr>
                <w:noProof/>
                <w:webHidden/>
              </w:rPr>
            </w:r>
            <w:r w:rsidR="00D144DB">
              <w:rPr>
                <w:noProof/>
                <w:webHidden/>
              </w:rPr>
              <w:fldChar w:fldCharType="separate"/>
            </w:r>
            <w:r w:rsidR="00743976">
              <w:rPr>
                <w:noProof/>
                <w:webHidden/>
              </w:rPr>
              <w:t>14</w:t>
            </w:r>
            <w:r w:rsidR="00D144DB">
              <w:rPr>
                <w:noProof/>
                <w:webHidden/>
              </w:rPr>
              <w:fldChar w:fldCharType="end"/>
            </w:r>
          </w:hyperlink>
        </w:p>
        <w:p w14:paraId="07BF5218" w14:textId="38DEE8B7" w:rsidR="00D144DB" w:rsidRDefault="00A1658C">
          <w:pPr>
            <w:pStyle w:val="TOC2"/>
            <w:tabs>
              <w:tab w:val="left" w:pos="880"/>
              <w:tab w:val="right" w:leader="dot" w:pos="9350"/>
            </w:tabs>
            <w:rPr>
              <w:noProof/>
            </w:rPr>
          </w:pPr>
          <w:hyperlink w:anchor="_Toc59276999" w:history="1">
            <w:r w:rsidR="00D144DB" w:rsidRPr="00D53344">
              <w:rPr>
                <w:rStyle w:val="Hyperlink"/>
                <w:rFonts w:ascii="Verdana" w:hAnsi="Verdana"/>
                <w:b/>
                <w:bCs/>
                <w:noProof/>
              </w:rPr>
              <w:t>4.4</w:t>
            </w:r>
            <w:r w:rsidR="00D144DB">
              <w:rPr>
                <w:rFonts w:eastAsiaTheme="minorEastAsia"/>
                <w:noProof/>
              </w:rPr>
              <w:tab/>
            </w:r>
            <w:r w:rsidR="00D144DB" w:rsidRPr="00D53344">
              <w:rPr>
                <w:rStyle w:val="Hyperlink"/>
                <w:rFonts w:ascii="Verdana" w:hAnsi="Verdana"/>
                <w:b/>
                <w:bCs/>
                <w:noProof/>
              </w:rPr>
              <w:t>Netting Arrangements:</w:t>
            </w:r>
            <w:r w:rsidR="00D144DB">
              <w:rPr>
                <w:noProof/>
                <w:webHidden/>
              </w:rPr>
              <w:tab/>
            </w:r>
            <w:r w:rsidR="00D144DB">
              <w:rPr>
                <w:noProof/>
                <w:webHidden/>
              </w:rPr>
              <w:fldChar w:fldCharType="begin"/>
            </w:r>
            <w:r w:rsidR="00D144DB">
              <w:rPr>
                <w:noProof/>
                <w:webHidden/>
              </w:rPr>
              <w:instrText xml:space="preserve"> PAGEREF _Toc59276999 \h </w:instrText>
            </w:r>
            <w:r w:rsidR="00D144DB">
              <w:rPr>
                <w:noProof/>
                <w:webHidden/>
              </w:rPr>
            </w:r>
            <w:r w:rsidR="00D144DB">
              <w:rPr>
                <w:noProof/>
                <w:webHidden/>
              </w:rPr>
              <w:fldChar w:fldCharType="separate"/>
            </w:r>
            <w:r w:rsidR="00743976">
              <w:rPr>
                <w:noProof/>
                <w:webHidden/>
              </w:rPr>
              <w:t>14</w:t>
            </w:r>
            <w:r w:rsidR="00D144DB">
              <w:rPr>
                <w:noProof/>
                <w:webHidden/>
              </w:rPr>
              <w:fldChar w:fldCharType="end"/>
            </w:r>
          </w:hyperlink>
        </w:p>
        <w:p w14:paraId="5A928254" w14:textId="11315E3E" w:rsidR="000F6F39" w:rsidRPr="00021AB1" w:rsidRDefault="000F6F39" w:rsidP="000F6F39">
          <w:pPr>
            <w:rPr>
              <w:b/>
              <w:bCs/>
            </w:rPr>
          </w:pPr>
          <w:r>
            <w:t xml:space="preserve">      </w:t>
          </w:r>
          <w:r w:rsidRPr="005D5F66">
            <w:rPr>
              <w:b/>
              <w:bCs/>
              <w:sz w:val="24"/>
              <w:szCs w:val="24"/>
            </w:rPr>
            <w:t>4.5</w:t>
          </w:r>
          <w:r w:rsidRPr="00021AB1">
            <w:rPr>
              <w:b/>
              <w:bCs/>
            </w:rPr>
            <w:t xml:space="preserve">      </w:t>
          </w:r>
          <w:r w:rsidRPr="00021AB1">
            <w:rPr>
              <w:rFonts w:ascii="Verdana" w:hAnsi="Verdana"/>
              <w:b/>
              <w:bCs/>
            </w:rPr>
            <w:t>ACF Prioritization</w:t>
          </w:r>
          <w:r w:rsidR="00021AB1" w:rsidRPr="00021AB1">
            <w:rPr>
              <w:rFonts w:ascii="Verdana" w:hAnsi="Verdana"/>
              <w:b/>
              <w:bCs/>
            </w:rPr>
            <w:t>…</w:t>
          </w:r>
          <w:r w:rsidR="00021AB1">
            <w:rPr>
              <w:b/>
              <w:bCs/>
            </w:rPr>
            <w:t>………………………………………………………………………………………………    15</w:t>
          </w:r>
        </w:p>
        <w:p w14:paraId="54DB7200" w14:textId="51BD264E" w:rsidR="004E0CE8" w:rsidRDefault="0059744F" w:rsidP="004E0CE8">
          <w:r>
            <w:rPr>
              <w:b/>
              <w:bCs/>
              <w:noProof/>
            </w:rPr>
            <w:fldChar w:fldCharType="end"/>
          </w:r>
        </w:p>
      </w:sdtContent>
    </w:sdt>
    <w:p w14:paraId="01B13FB9" w14:textId="77777777" w:rsidR="004E0CE8" w:rsidRDefault="004E0CE8" w:rsidP="004E0CE8">
      <w:pPr>
        <w:pStyle w:val="Heading1"/>
        <w:numPr>
          <w:ilvl w:val="0"/>
          <w:numId w:val="0"/>
        </w:numPr>
        <w:ind w:left="432" w:hanging="432"/>
        <w:rPr>
          <w:rFonts w:ascii="Verdana" w:hAnsi="Verdana"/>
        </w:rPr>
      </w:pPr>
    </w:p>
    <w:p w14:paraId="07E647E5" w14:textId="77777777" w:rsidR="004E0CE8" w:rsidRDefault="004E0CE8" w:rsidP="004E0CE8"/>
    <w:p w14:paraId="2860CBB3" w14:textId="77777777" w:rsidR="004E0CE8" w:rsidRDefault="004E0CE8" w:rsidP="004E0CE8">
      <w:pPr>
        <w:spacing w:after="160" w:line="259" w:lineRule="auto"/>
      </w:pPr>
      <w:r>
        <w:br w:type="page"/>
      </w:r>
    </w:p>
    <w:p w14:paraId="7C511C0A" w14:textId="3343256A" w:rsidR="00355F8D" w:rsidRPr="00355F8D" w:rsidRDefault="00355F8D" w:rsidP="00355F8D">
      <w:pPr>
        <w:pStyle w:val="Heading1"/>
        <w:rPr>
          <w:rFonts w:ascii="Verdana" w:hAnsi="Verdana"/>
          <w:b/>
          <w:bCs/>
          <w:sz w:val="24"/>
          <w:szCs w:val="24"/>
        </w:rPr>
      </w:pPr>
      <w:bookmarkStart w:id="0" w:name="_Toc59276981"/>
      <w:r>
        <w:rPr>
          <w:rFonts w:ascii="Verdana" w:hAnsi="Verdana"/>
          <w:b/>
          <w:bCs/>
          <w:sz w:val="24"/>
          <w:szCs w:val="24"/>
        </w:rPr>
        <w:t>OVERVIEW OF THE SARVCR</w:t>
      </w:r>
      <w:bookmarkEnd w:id="0"/>
    </w:p>
    <w:p w14:paraId="721BD25F" w14:textId="6A38B4A8" w:rsidR="004E0CE8" w:rsidRPr="00210490" w:rsidRDefault="004E0CE8" w:rsidP="004E0CE8">
      <w:pPr>
        <w:jc w:val="both"/>
        <w:rPr>
          <w:rFonts w:ascii="Verdana" w:hAnsi="Verdana" w:cs="BerkeleyStd-Book"/>
          <w:sz w:val="24"/>
          <w:szCs w:val="24"/>
        </w:rPr>
      </w:pPr>
      <w:r w:rsidRPr="00210490">
        <w:rPr>
          <w:rFonts w:ascii="Verdana" w:hAnsi="Verdana" w:cs="BerkeleyStd-Book"/>
          <w:sz w:val="24"/>
          <w:szCs w:val="24"/>
        </w:rPr>
        <w:t>This State Arrears Re</w:t>
      </w:r>
      <w:r w:rsidR="00D460DD">
        <w:rPr>
          <w:rFonts w:ascii="Verdana" w:hAnsi="Verdana" w:cs="BerkeleyStd-Book"/>
          <w:sz w:val="24"/>
          <w:szCs w:val="24"/>
        </w:rPr>
        <w:t>cording</w:t>
      </w:r>
      <w:r w:rsidRPr="00210490">
        <w:rPr>
          <w:rFonts w:ascii="Verdana" w:hAnsi="Verdana" w:cs="BerkeleyStd-Book"/>
          <w:sz w:val="24"/>
          <w:szCs w:val="24"/>
        </w:rPr>
        <w:t>, Verification and Clearance Report</w:t>
      </w:r>
      <w:r w:rsidR="00355F8D">
        <w:rPr>
          <w:rFonts w:ascii="Verdana" w:hAnsi="Verdana" w:cs="BerkeleyStd-Book"/>
          <w:sz w:val="24"/>
          <w:szCs w:val="24"/>
        </w:rPr>
        <w:t xml:space="preserve"> (SARVCR)</w:t>
      </w:r>
      <w:r w:rsidRPr="00210490">
        <w:rPr>
          <w:rFonts w:ascii="Verdana" w:hAnsi="Verdana" w:cs="BerkeleyStd-Book"/>
          <w:sz w:val="24"/>
          <w:szCs w:val="24"/>
        </w:rPr>
        <w:t xml:space="preserve"> summarize</w:t>
      </w:r>
      <w:r w:rsidR="00D460DD">
        <w:rPr>
          <w:rFonts w:ascii="Verdana" w:hAnsi="Verdana" w:cs="BerkeleyStd-Book"/>
          <w:sz w:val="24"/>
          <w:szCs w:val="24"/>
        </w:rPr>
        <w:t>s</w:t>
      </w:r>
      <w:r w:rsidRPr="00210490">
        <w:rPr>
          <w:rFonts w:ascii="Verdana" w:hAnsi="Verdana" w:cs="BerkeleyStd-Book"/>
          <w:sz w:val="24"/>
          <w:szCs w:val="24"/>
        </w:rPr>
        <w:t xml:space="preserve"> the activities and outputs of </w:t>
      </w:r>
      <w:r w:rsidR="00CE4061">
        <w:rPr>
          <w:rFonts w:ascii="Verdana" w:hAnsi="Verdana" w:cs="BerkeleyStd-Book"/>
          <w:sz w:val="24"/>
          <w:szCs w:val="24"/>
        </w:rPr>
        <w:t>Akwa Ibom</w:t>
      </w:r>
      <w:r w:rsidR="00355F8D">
        <w:rPr>
          <w:rFonts w:ascii="Verdana" w:hAnsi="Verdana" w:cs="BerkeleyStd-Book"/>
          <w:sz w:val="24"/>
          <w:szCs w:val="24"/>
        </w:rPr>
        <w:t xml:space="preserve"> State</w:t>
      </w:r>
      <w:r w:rsidRPr="00210490">
        <w:rPr>
          <w:rFonts w:ascii="Verdana" w:hAnsi="Verdana" w:cs="BerkeleyStd-Book"/>
          <w:sz w:val="24"/>
          <w:szCs w:val="24"/>
        </w:rPr>
        <w:t xml:space="preserve"> in managing domestic expenditure arrears. It contains the following information among others</w:t>
      </w:r>
      <w:r w:rsidR="00D460DD">
        <w:rPr>
          <w:rFonts w:ascii="Verdana" w:hAnsi="Verdana" w:cs="BerkeleyStd-Book"/>
          <w:sz w:val="24"/>
          <w:szCs w:val="24"/>
        </w:rPr>
        <w:t>;</w:t>
      </w:r>
    </w:p>
    <w:p w14:paraId="30628152" w14:textId="77777777" w:rsidR="004E0CE8" w:rsidRPr="00210490" w:rsidRDefault="004E0CE8" w:rsidP="004E0CE8">
      <w:pPr>
        <w:pStyle w:val="ListParagraph"/>
        <w:numPr>
          <w:ilvl w:val="0"/>
          <w:numId w:val="35"/>
        </w:numPr>
        <w:jc w:val="both"/>
        <w:rPr>
          <w:rFonts w:ascii="Verdana" w:hAnsi="Verdana" w:cs="BerkeleyStd-Book"/>
          <w:sz w:val="24"/>
          <w:szCs w:val="24"/>
        </w:rPr>
      </w:pPr>
      <w:r>
        <w:rPr>
          <w:rFonts w:ascii="Verdana" w:hAnsi="Verdana" w:cs="BerkeleyStd-Book"/>
          <w:sz w:val="24"/>
          <w:szCs w:val="24"/>
        </w:rPr>
        <w:t>T</w:t>
      </w:r>
      <w:r w:rsidRPr="00210490">
        <w:rPr>
          <w:rFonts w:ascii="Verdana" w:hAnsi="Verdana" w:cs="BerkeleyStd-Book"/>
          <w:sz w:val="24"/>
          <w:szCs w:val="24"/>
        </w:rPr>
        <w:t xml:space="preserve">he total stock of domestic expenditure arrears at the end of each year as recorded in their internal domestic expenditure arrears database; </w:t>
      </w:r>
    </w:p>
    <w:p w14:paraId="4E07F58A" w14:textId="77777777" w:rsidR="004E0CE8" w:rsidRPr="00210490" w:rsidRDefault="004E0CE8" w:rsidP="004E0CE8">
      <w:pPr>
        <w:pStyle w:val="ListParagraph"/>
        <w:numPr>
          <w:ilvl w:val="0"/>
          <w:numId w:val="35"/>
        </w:numPr>
        <w:jc w:val="both"/>
        <w:rPr>
          <w:rFonts w:ascii="Verdana" w:hAnsi="Verdana" w:cs="BerkeleyStd-Book"/>
          <w:sz w:val="24"/>
          <w:szCs w:val="24"/>
        </w:rPr>
      </w:pPr>
      <w:r>
        <w:rPr>
          <w:rFonts w:ascii="Verdana" w:hAnsi="Verdana" w:cs="BerkeleyStd-Book"/>
          <w:sz w:val="24"/>
          <w:szCs w:val="24"/>
        </w:rPr>
        <w:t>T</w:t>
      </w:r>
      <w:r w:rsidRPr="00210490">
        <w:rPr>
          <w:rFonts w:ascii="Verdana" w:hAnsi="Verdana" w:cs="BerkeleyStd-Book"/>
          <w:sz w:val="24"/>
          <w:szCs w:val="24"/>
        </w:rPr>
        <w:t>he policies and actions taken to verify arrears, including the verification process triggered by individual contractors who submitted online queries to communicate the non-reporting of their claims to the State Ministry of Finance;</w:t>
      </w:r>
    </w:p>
    <w:p w14:paraId="2263854D" w14:textId="77777777" w:rsidR="004E0CE8" w:rsidRPr="00210490" w:rsidRDefault="004E0CE8" w:rsidP="004E0CE8">
      <w:pPr>
        <w:pStyle w:val="ListParagraph"/>
        <w:numPr>
          <w:ilvl w:val="0"/>
          <w:numId w:val="35"/>
        </w:numPr>
        <w:jc w:val="both"/>
        <w:rPr>
          <w:rFonts w:ascii="Verdana" w:hAnsi="Verdana" w:cs="BerkeleyStd-Book"/>
          <w:sz w:val="24"/>
          <w:szCs w:val="24"/>
        </w:rPr>
      </w:pPr>
      <w:r>
        <w:rPr>
          <w:rFonts w:ascii="Verdana" w:hAnsi="Verdana" w:cs="BerkeleyStd-Book"/>
          <w:sz w:val="24"/>
          <w:szCs w:val="24"/>
        </w:rPr>
        <w:t>T</w:t>
      </w:r>
      <w:r w:rsidRPr="00210490">
        <w:rPr>
          <w:rFonts w:ascii="Verdana" w:hAnsi="Verdana" w:cs="BerkeleyStd-Book"/>
          <w:sz w:val="24"/>
          <w:szCs w:val="24"/>
        </w:rPr>
        <w:t>he policies and actions taken to settle arrears in the past year, including explanations on their consistency with the state's arrears clearance framework;</w:t>
      </w:r>
    </w:p>
    <w:p w14:paraId="5EFDB077" w14:textId="77777777" w:rsidR="004E0CE8" w:rsidRPr="00210490" w:rsidRDefault="004E0CE8" w:rsidP="004E0CE8">
      <w:pPr>
        <w:pStyle w:val="ListParagraph"/>
        <w:numPr>
          <w:ilvl w:val="0"/>
          <w:numId w:val="35"/>
        </w:numPr>
        <w:jc w:val="both"/>
        <w:rPr>
          <w:rFonts w:ascii="Verdana" w:hAnsi="Verdana" w:cs="BerkeleyStd-Book"/>
          <w:sz w:val="24"/>
          <w:szCs w:val="24"/>
        </w:rPr>
      </w:pPr>
      <w:r>
        <w:rPr>
          <w:rFonts w:ascii="Verdana" w:hAnsi="Verdana" w:cs="BerkeleyStd-Book"/>
          <w:sz w:val="24"/>
          <w:szCs w:val="24"/>
        </w:rPr>
        <w:t>T</w:t>
      </w:r>
      <w:r w:rsidRPr="00210490">
        <w:rPr>
          <w:rFonts w:ascii="Verdana" w:hAnsi="Verdana" w:cs="BerkeleyStd-Book"/>
          <w:sz w:val="24"/>
          <w:szCs w:val="24"/>
        </w:rPr>
        <w:t xml:space="preserve">he policies and actions taken to prevent the occurrence of new arrears in the past year </w:t>
      </w:r>
    </w:p>
    <w:p w14:paraId="4567A8BC" w14:textId="77777777" w:rsidR="004E0CE8" w:rsidRPr="00210490" w:rsidRDefault="004E0CE8" w:rsidP="004E0CE8">
      <w:pPr>
        <w:pStyle w:val="ListParagraph"/>
        <w:numPr>
          <w:ilvl w:val="0"/>
          <w:numId w:val="35"/>
        </w:numPr>
        <w:jc w:val="both"/>
        <w:rPr>
          <w:rFonts w:ascii="Verdana" w:hAnsi="Verdana" w:cs="BerkeleyStd-Book"/>
          <w:sz w:val="24"/>
          <w:szCs w:val="24"/>
        </w:rPr>
      </w:pPr>
      <w:r>
        <w:rPr>
          <w:rFonts w:ascii="Verdana" w:hAnsi="Verdana" w:cs="BerkeleyStd-Book"/>
          <w:sz w:val="24"/>
          <w:szCs w:val="24"/>
        </w:rPr>
        <w:t>T</w:t>
      </w:r>
      <w:r w:rsidRPr="00210490">
        <w:rPr>
          <w:rFonts w:ascii="Verdana" w:hAnsi="Verdana" w:cs="BerkeleyStd-Book"/>
          <w:sz w:val="24"/>
          <w:szCs w:val="24"/>
        </w:rPr>
        <w:t>he establishment of a link to the electronic files showing evidence of the internal domestic expenditure arrears database; and also</w:t>
      </w:r>
    </w:p>
    <w:p w14:paraId="34C11687" w14:textId="77777777" w:rsidR="004E0CE8" w:rsidRDefault="004E0CE8" w:rsidP="004E0CE8">
      <w:pPr>
        <w:pStyle w:val="ListParagraph"/>
        <w:numPr>
          <w:ilvl w:val="0"/>
          <w:numId w:val="35"/>
        </w:numPr>
        <w:jc w:val="both"/>
        <w:rPr>
          <w:rFonts w:ascii="Verdana" w:hAnsi="Verdana" w:cs="BerkeleyStd-Book"/>
          <w:sz w:val="24"/>
          <w:szCs w:val="24"/>
        </w:rPr>
      </w:pPr>
      <w:r>
        <w:rPr>
          <w:rFonts w:ascii="Verdana" w:hAnsi="Verdana" w:cs="BerkeleyStd-Book"/>
          <w:sz w:val="24"/>
          <w:szCs w:val="24"/>
        </w:rPr>
        <w:t>S</w:t>
      </w:r>
      <w:r w:rsidRPr="00210490">
        <w:rPr>
          <w:rFonts w:ascii="Verdana" w:hAnsi="Verdana" w:cs="BerkeleyStd-Book"/>
          <w:sz w:val="24"/>
          <w:szCs w:val="24"/>
        </w:rPr>
        <w:t>etting up an electronic link to the online publicly-accessible domestic expenditure arrears database</w:t>
      </w:r>
    </w:p>
    <w:p w14:paraId="6E8A17E6" w14:textId="77777777" w:rsidR="004E0CE8" w:rsidRDefault="004E0CE8" w:rsidP="004E0CE8">
      <w:pPr>
        <w:jc w:val="both"/>
        <w:rPr>
          <w:rFonts w:ascii="Verdana" w:hAnsi="Verdana" w:cs="BerkeleyStd-Book"/>
          <w:sz w:val="24"/>
          <w:szCs w:val="24"/>
        </w:rPr>
      </w:pPr>
    </w:p>
    <w:p w14:paraId="42C3D11C" w14:textId="77777777" w:rsidR="004E0CE8" w:rsidRDefault="004E0CE8" w:rsidP="004E0CE8">
      <w:pPr>
        <w:jc w:val="both"/>
        <w:rPr>
          <w:rFonts w:ascii="Verdana" w:hAnsi="Verdana" w:cs="BerkeleyStd-Book"/>
          <w:sz w:val="24"/>
          <w:szCs w:val="24"/>
        </w:rPr>
      </w:pPr>
    </w:p>
    <w:p w14:paraId="6D39F111" w14:textId="77777777" w:rsidR="004E0CE8" w:rsidRDefault="004E0CE8" w:rsidP="004E0CE8">
      <w:pPr>
        <w:jc w:val="both"/>
        <w:rPr>
          <w:rFonts w:ascii="Verdana" w:hAnsi="Verdana" w:cs="BerkeleyStd-Book"/>
          <w:sz w:val="24"/>
          <w:szCs w:val="24"/>
        </w:rPr>
      </w:pPr>
    </w:p>
    <w:p w14:paraId="62E20778" w14:textId="77777777" w:rsidR="004E0CE8" w:rsidRDefault="004E0CE8" w:rsidP="004E0CE8">
      <w:pPr>
        <w:jc w:val="both"/>
        <w:rPr>
          <w:rFonts w:ascii="Verdana" w:hAnsi="Verdana" w:cs="BerkeleyStd-Book"/>
          <w:sz w:val="24"/>
          <w:szCs w:val="24"/>
        </w:rPr>
      </w:pPr>
    </w:p>
    <w:p w14:paraId="14456ED2" w14:textId="77777777" w:rsidR="004E0CE8" w:rsidRDefault="004E0CE8" w:rsidP="004E0CE8">
      <w:pPr>
        <w:jc w:val="both"/>
        <w:rPr>
          <w:rFonts w:ascii="Verdana" w:hAnsi="Verdana" w:cs="BerkeleyStd-Book"/>
          <w:sz w:val="24"/>
          <w:szCs w:val="24"/>
        </w:rPr>
      </w:pPr>
    </w:p>
    <w:p w14:paraId="46B93B2A" w14:textId="77777777" w:rsidR="004E0CE8" w:rsidRDefault="004E0CE8" w:rsidP="004E0CE8">
      <w:pPr>
        <w:jc w:val="both"/>
        <w:rPr>
          <w:rFonts w:ascii="Verdana" w:hAnsi="Verdana" w:cs="BerkeleyStd-Book"/>
          <w:sz w:val="24"/>
          <w:szCs w:val="24"/>
        </w:rPr>
      </w:pPr>
    </w:p>
    <w:p w14:paraId="4B1FA208" w14:textId="77777777" w:rsidR="004E0CE8" w:rsidRDefault="004E0CE8" w:rsidP="004E0CE8">
      <w:pPr>
        <w:jc w:val="both"/>
        <w:rPr>
          <w:rFonts w:ascii="Verdana" w:hAnsi="Verdana" w:cs="BerkeleyStd-Book"/>
          <w:sz w:val="24"/>
          <w:szCs w:val="24"/>
        </w:rPr>
      </w:pPr>
    </w:p>
    <w:p w14:paraId="1797FCB4" w14:textId="77777777" w:rsidR="004E0CE8" w:rsidRDefault="004E0CE8" w:rsidP="004E0CE8">
      <w:pPr>
        <w:jc w:val="both"/>
        <w:rPr>
          <w:rFonts w:ascii="Verdana" w:hAnsi="Verdana" w:cs="BerkeleyStd-Book"/>
          <w:sz w:val="24"/>
          <w:szCs w:val="24"/>
        </w:rPr>
      </w:pPr>
    </w:p>
    <w:p w14:paraId="3CC6392B" w14:textId="77777777" w:rsidR="004E0CE8" w:rsidRDefault="004E0CE8" w:rsidP="004E0CE8">
      <w:pPr>
        <w:jc w:val="both"/>
        <w:rPr>
          <w:rFonts w:ascii="Verdana" w:hAnsi="Verdana" w:cs="BerkeleyStd-Book"/>
          <w:sz w:val="24"/>
          <w:szCs w:val="24"/>
        </w:rPr>
      </w:pPr>
    </w:p>
    <w:p w14:paraId="1B8BEDCE" w14:textId="6D608972" w:rsidR="004E0CE8" w:rsidRDefault="004E0CE8" w:rsidP="004E0CE8">
      <w:pPr>
        <w:jc w:val="both"/>
        <w:rPr>
          <w:rFonts w:ascii="Verdana" w:hAnsi="Verdana" w:cs="BerkeleyStd-Book"/>
          <w:sz w:val="24"/>
          <w:szCs w:val="24"/>
        </w:rPr>
      </w:pPr>
    </w:p>
    <w:p w14:paraId="081F9CDE" w14:textId="77777777" w:rsidR="00355F8D" w:rsidRDefault="00355F8D" w:rsidP="004E0CE8">
      <w:pPr>
        <w:jc w:val="both"/>
        <w:rPr>
          <w:rFonts w:ascii="Verdana" w:hAnsi="Verdana" w:cs="BerkeleyStd-Book"/>
          <w:sz w:val="24"/>
          <w:szCs w:val="24"/>
        </w:rPr>
      </w:pPr>
    </w:p>
    <w:p w14:paraId="622EC0BD" w14:textId="77777777" w:rsidR="004E0CE8" w:rsidRPr="00355F8D" w:rsidRDefault="004E0CE8" w:rsidP="00355F8D">
      <w:pPr>
        <w:pStyle w:val="Heading2"/>
        <w:rPr>
          <w:rFonts w:ascii="Verdana" w:hAnsi="Verdana"/>
          <w:b/>
          <w:bCs/>
          <w:color w:val="000000" w:themeColor="text1"/>
          <w:sz w:val="24"/>
          <w:szCs w:val="24"/>
        </w:rPr>
      </w:pPr>
      <w:bookmarkStart w:id="1" w:name="_Toc59276982"/>
      <w:r w:rsidRPr="00355F8D">
        <w:rPr>
          <w:rFonts w:ascii="Verdana" w:hAnsi="Verdana"/>
          <w:b/>
          <w:bCs/>
          <w:color w:val="000000" w:themeColor="text1"/>
          <w:sz w:val="24"/>
          <w:szCs w:val="24"/>
        </w:rPr>
        <w:t>Report Preparation and Responsibility:</w:t>
      </w:r>
      <w:bookmarkEnd w:id="1"/>
    </w:p>
    <w:p w14:paraId="7B192A88" w14:textId="77777777" w:rsidR="00D60147" w:rsidRPr="00D60147" w:rsidRDefault="00D60147" w:rsidP="00D60147">
      <w:pPr>
        <w:pStyle w:val="NoSpacing"/>
        <w:ind w:left="-180"/>
        <w:rPr>
          <w:rFonts w:ascii="Verdana" w:hAnsi="Verdana"/>
          <w:sz w:val="24"/>
          <w:szCs w:val="24"/>
        </w:rPr>
      </w:pPr>
      <w:r w:rsidRPr="00D60147">
        <w:rPr>
          <w:rFonts w:ascii="Verdana" w:hAnsi="Verdana"/>
          <w:sz w:val="24"/>
          <w:szCs w:val="24"/>
        </w:rPr>
        <w:t xml:space="preserve">This report is prepared by: </w:t>
      </w:r>
    </w:p>
    <w:p w14:paraId="0F8191B4" w14:textId="346546C9" w:rsidR="00D60147" w:rsidRPr="00D60147" w:rsidRDefault="007A2D86" w:rsidP="00D60147">
      <w:pPr>
        <w:pStyle w:val="NoSpacing"/>
        <w:ind w:left="-180"/>
        <w:rPr>
          <w:rFonts w:ascii="Verdana" w:hAnsi="Verdana"/>
          <w:sz w:val="24"/>
          <w:szCs w:val="24"/>
        </w:rPr>
      </w:pPr>
      <w:r>
        <w:rPr>
          <w:rFonts w:ascii="Verdana" w:hAnsi="Verdana"/>
          <w:sz w:val="24"/>
          <w:szCs w:val="24"/>
        </w:rPr>
        <w:t>Head</w:t>
      </w:r>
      <w:r w:rsidR="00D60147" w:rsidRPr="00D60147">
        <w:rPr>
          <w:rFonts w:ascii="Verdana" w:hAnsi="Verdana"/>
          <w:sz w:val="24"/>
          <w:szCs w:val="24"/>
        </w:rPr>
        <w:t xml:space="preserve">, </w:t>
      </w:r>
      <w:r w:rsidR="00D60147" w:rsidRPr="00D60147">
        <w:rPr>
          <w:rFonts w:ascii="Verdana" w:hAnsi="Verdana"/>
          <w:b/>
          <w:sz w:val="24"/>
          <w:szCs w:val="24"/>
        </w:rPr>
        <w:t>Debt Management Office</w:t>
      </w:r>
      <w:r w:rsidR="00D60147" w:rsidRPr="00D60147">
        <w:rPr>
          <w:rFonts w:ascii="Verdana" w:hAnsi="Verdana"/>
          <w:sz w:val="24"/>
          <w:szCs w:val="24"/>
        </w:rPr>
        <w:t xml:space="preserve">, with the following: </w:t>
      </w:r>
    </w:p>
    <w:p w14:paraId="78BF6840" w14:textId="77777777" w:rsidR="00D60147" w:rsidRPr="00D60147" w:rsidRDefault="00D60147" w:rsidP="00D60147">
      <w:pPr>
        <w:pStyle w:val="NoSpacing"/>
        <w:ind w:left="-180"/>
        <w:rPr>
          <w:rFonts w:ascii="Verdana" w:hAnsi="Verdana"/>
          <w:sz w:val="24"/>
          <w:szCs w:val="24"/>
        </w:rPr>
      </w:pPr>
      <w:r w:rsidRPr="00D60147">
        <w:rPr>
          <w:rFonts w:ascii="Verdana" w:hAnsi="Verdana"/>
          <w:sz w:val="24"/>
          <w:szCs w:val="24"/>
        </w:rPr>
        <w:t xml:space="preserve">Phone number: </w:t>
      </w:r>
      <w:r w:rsidRPr="00D60147">
        <w:rPr>
          <w:rFonts w:ascii="Verdana" w:hAnsi="Verdana"/>
          <w:b/>
          <w:sz w:val="24"/>
          <w:szCs w:val="24"/>
        </w:rPr>
        <w:t>0703 344 1080</w:t>
      </w:r>
    </w:p>
    <w:p w14:paraId="620F527D" w14:textId="77777777" w:rsidR="00D60147" w:rsidRPr="00D60147" w:rsidRDefault="00D60147" w:rsidP="00D60147">
      <w:pPr>
        <w:pStyle w:val="NoSpacing"/>
        <w:ind w:left="-180"/>
        <w:rPr>
          <w:rFonts w:ascii="Verdana" w:hAnsi="Verdana"/>
          <w:b/>
          <w:sz w:val="24"/>
          <w:szCs w:val="24"/>
        </w:rPr>
      </w:pPr>
      <w:r w:rsidRPr="00D60147">
        <w:rPr>
          <w:rFonts w:ascii="Verdana" w:hAnsi="Verdana"/>
          <w:sz w:val="24"/>
          <w:szCs w:val="24"/>
        </w:rPr>
        <w:t xml:space="preserve">Email address: </w:t>
      </w:r>
      <w:hyperlink r:id="rId12" w:history="1">
        <w:r w:rsidRPr="00D60147">
          <w:rPr>
            <w:rStyle w:val="Hyperlink"/>
            <w:rFonts w:ascii="Verdana" w:hAnsi="Verdana"/>
            <w:b/>
            <w:sz w:val="24"/>
            <w:szCs w:val="24"/>
            <w:u w:val="none"/>
          </w:rPr>
          <w:t>enkay_2007@yahoo.com</w:t>
        </w:r>
      </w:hyperlink>
    </w:p>
    <w:p w14:paraId="2B03CD0D" w14:textId="4F43A837" w:rsidR="004E0CE8" w:rsidRPr="00355F8D" w:rsidRDefault="004E0CE8" w:rsidP="00355F8D">
      <w:pPr>
        <w:pStyle w:val="Heading2"/>
        <w:rPr>
          <w:rFonts w:ascii="Verdana" w:hAnsi="Verdana"/>
          <w:sz w:val="24"/>
          <w:szCs w:val="24"/>
        </w:rPr>
      </w:pPr>
      <w:bookmarkStart w:id="2" w:name="_Toc59276983"/>
      <w:r w:rsidRPr="00355F8D">
        <w:rPr>
          <w:rFonts w:ascii="Verdana" w:hAnsi="Verdana"/>
          <w:b/>
          <w:bCs/>
          <w:color w:val="000000" w:themeColor="text1"/>
          <w:sz w:val="24"/>
          <w:szCs w:val="24"/>
        </w:rPr>
        <w:t xml:space="preserve">Summary of </w:t>
      </w:r>
      <w:r w:rsidR="00CE4061">
        <w:rPr>
          <w:rFonts w:ascii="Verdana" w:hAnsi="Verdana"/>
          <w:b/>
          <w:bCs/>
          <w:color w:val="000000" w:themeColor="text1"/>
          <w:sz w:val="24"/>
          <w:szCs w:val="24"/>
        </w:rPr>
        <w:t>Akwa Ibom</w:t>
      </w:r>
      <w:r w:rsidR="00355F8D">
        <w:rPr>
          <w:rFonts w:ascii="Verdana" w:hAnsi="Verdana"/>
          <w:b/>
          <w:bCs/>
          <w:color w:val="000000" w:themeColor="text1"/>
          <w:sz w:val="24"/>
          <w:szCs w:val="24"/>
        </w:rPr>
        <w:t xml:space="preserve"> State</w:t>
      </w:r>
      <w:r w:rsidRPr="00355F8D">
        <w:rPr>
          <w:rFonts w:ascii="Verdana" w:hAnsi="Verdana"/>
          <w:b/>
          <w:bCs/>
          <w:color w:val="000000" w:themeColor="text1"/>
          <w:sz w:val="24"/>
          <w:szCs w:val="24"/>
        </w:rPr>
        <w:t>’s Progress towards the achievement of the requirements of SFTAS DLI #8</w:t>
      </w:r>
      <w:r w:rsidRPr="00355F8D">
        <w:rPr>
          <w:rFonts w:ascii="Verdana" w:hAnsi="Verdana"/>
          <w:sz w:val="24"/>
          <w:szCs w:val="24"/>
        </w:rPr>
        <w:t>.</w:t>
      </w:r>
      <w:bookmarkEnd w:id="2"/>
    </w:p>
    <w:p w14:paraId="4BDE4304" w14:textId="251A86E9" w:rsidR="004E0CE8" w:rsidRDefault="004E0CE8" w:rsidP="004E0CE8">
      <w:pPr>
        <w:jc w:val="both"/>
        <w:rPr>
          <w:rFonts w:ascii="Verdana" w:hAnsi="Verdana" w:cs="BerkeleyStd-Book"/>
          <w:sz w:val="24"/>
          <w:szCs w:val="24"/>
        </w:rPr>
      </w:pPr>
      <w:r w:rsidRPr="00210490">
        <w:rPr>
          <w:rFonts w:ascii="Verdana" w:hAnsi="Verdana" w:cs="BerkeleyStd-Book"/>
          <w:sz w:val="24"/>
          <w:szCs w:val="24"/>
        </w:rPr>
        <w:t xml:space="preserve">The progress made by </w:t>
      </w:r>
      <w:r w:rsidR="00CE4061">
        <w:rPr>
          <w:rFonts w:ascii="Verdana" w:hAnsi="Verdana" w:cs="BerkeleyStd-Book"/>
          <w:sz w:val="24"/>
          <w:szCs w:val="24"/>
        </w:rPr>
        <w:t>Akwa Ibom</w:t>
      </w:r>
      <w:r w:rsidR="00355F8D">
        <w:rPr>
          <w:rFonts w:ascii="Verdana" w:hAnsi="Verdana" w:cs="BerkeleyStd-Book"/>
          <w:sz w:val="24"/>
          <w:szCs w:val="24"/>
        </w:rPr>
        <w:t xml:space="preserve"> State</w:t>
      </w:r>
      <w:r w:rsidRPr="00210490">
        <w:rPr>
          <w:rFonts w:ascii="Verdana" w:hAnsi="Verdana" w:cs="BerkeleyStd-Book"/>
          <w:sz w:val="24"/>
          <w:szCs w:val="24"/>
        </w:rPr>
        <w:t xml:space="preserve"> towards the achievement of each of the requirements of SFTAS DLI #8 highlighting successes and challenges </w:t>
      </w:r>
      <w:r>
        <w:rPr>
          <w:rFonts w:ascii="Verdana" w:hAnsi="Verdana" w:cs="BerkeleyStd-Book"/>
          <w:sz w:val="24"/>
          <w:szCs w:val="24"/>
        </w:rPr>
        <w:t>has</w:t>
      </w:r>
      <w:r w:rsidRPr="00210490">
        <w:rPr>
          <w:rFonts w:ascii="Verdana" w:hAnsi="Verdana" w:cs="BerkeleyStd-Book"/>
          <w:sz w:val="24"/>
          <w:szCs w:val="24"/>
        </w:rPr>
        <w:t xml:space="preserve"> be</w:t>
      </w:r>
      <w:r>
        <w:rPr>
          <w:rFonts w:ascii="Verdana" w:hAnsi="Verdana" w:cs="BerkeleyStd-Book"/>
          <w:sz w:val="24"/>
          <w:szCs w:val="24"/>
        </w:rPr>
        <w:t>en</w:t>
      </w:r>
      <w:r w:rsidRPr="00210490">
        <w:rPr>
          <w:rFonts w:ascii="Verdana" w:hAnsi="Verdana" w:cs="BerkeleyStd-Book"/>
          <w:sz w:val="24"/>
          <w:szCs w:val="24"/>
        </w:rPr>
        <w:t xml:space="preserve"> summarized in the following table:</w:t>
      </w:r>
    </w:p>
    <w:tbl>
      <w:tblPr>
        <w:tblW w:w="5096" w:type="pct"/>
        <w:tblLook w:val="04A0" w:firstRow="1" w:lastRow="0" w:firstColumn="1" w:lastColumn="0" w:noHBand="0" w:noVBand="1"/>
      </w:tblPr>
      <w:tblGrid>
        <w:gridCol w:w="320"/>
        <w:gridCol w:w="3951"/>
        <w:gridCol w:w="1119"/>
        <w:gridCol w:w="1712"/>
        <w:gridCol w:w="2428"/>
      </w:tblGrid>
      <w:tr w:rsidR="004E0CE8" w:rsidRPr="00C546ED" w14:paraId="0A8E5AD6" w14:textId="77777777" w:rsidTr="004E0CE8">
        <w:trPr>
          <w:trHeight w:val="430"/>
          <w:tblHeader/>
        </w:trPr>
        <w:tc>
          <w:tcPr>
            <w:tcW w:w="168" w:type="pct"/>
            <w:tcBorders>
              <w:top w:val="single" w:sz="8" w:space="0" w:color="auto"/>
              <w:left w:val="single" w:sz="8" w:space="0" w:color="auto"/>
              <w:bottom w:val="single" w:sz="4" w:space="0" w:color="auto"/>
              <w:right w:val="single" w:sz="4" w:space="0" w:color="auto"/>
            </w:tcBorders>
            <w:shd w:val="clear" w:color="auto" w:fill="FFFFFF" w:themeFill="background1"/>
            <w:hideMark/>
          </w:tcPr>
          <w:p w14:paraId="28BDBB62" w14:textId="77777777" w:rsidR="004E0CE8" w:rsidRPr="00C546ED" w:rsidRDefault="004E0CE8" w:rsidP="004E0CE8">
            <w:pPr>
              <w:spacing w:after="0" w:line="240" w:lineRule="auto"/>
              <w:jc w:val="center"/>
              <w:rPr>
                <w:rFonts w:eastAsia="Times New Roman" w:cstheme="minorHAnsi"/>
                <w:b/>
                <w:bCs/>
                <w:sz w:val="18"/>
                <w:szCs w:val="20"/>
              </w:rPr>
            </w:pPr>
          </w:p>
        </w:tc>
        <w:tc>
          <w:tcPr>
            <w:tcW w:w="2073" w:type="pct"/>
            <w:tcBorders>
              <w:top w:val="single" w:sz="8" w:space="0" w:color="auto"/>
              <w:left w:val="nil"/>
              <w:bottom w:val="single" w:sz="4" w:space="0" w:color="auto"/>
              <w:right w:val="single" w:sz="4" w:space="0" w:color="auto"/>
            </w:tcBorders>
            <w:shd w:val="clear" w:color="auto" w:fill="FFFFFF" w:themeFill="background1"/>
            <w:hideMark/>
          </w:tcPr>
          <w:p w14:paraId="11CA6AA8" w14:textId="77777777" w:rsidR="004E0CE8" w:rsidRPr="00C546ED" w:rsidRDefault="004E0CE8" w:rsidP="004E0CE8">
            <w:pPr>
              <w:spacing w:after="0" w:line="240" w:lineRule="auto"/>
              <w:rPr>
                <w:rFonts w:eastAsia="Times New Roman" w:cstheme="minorHAnsi"/>
                <w:b/>
                <w:bCs/>
                <w:sz w:val="18"/>
                <w:szCs w:val="20"/>
              </w:rPr>
            </w:pPr>
            <w:r w:rsidRPr="00C546ED">
              <w:rPr>
                <w:rFonts w:eastAsia="Times New Roman" w:cstheme="minorHAnsi"/>
                <w:b/>
                <w:bCs/>
                <w:sz w:val="18"/>
                <w:szCs w:val="20"/>
              </w:rPr>
              <w:t>SFTAS Domestic Arrears DLI #8</w:t>
            </w:r>
            <w:r w:rsidRPr="00C546ED">
              <w:rPr>
                <w:rFonts w:eastAsia="Times New Roman" w:cstheme="minorHAnsi"/>
                <w:b/>
                <w:bCs/>
                <w:sz w:val="18"/>
                <w:szCs w:val="20"/>
              </w:rPr>
              <w:br/>
              <w:t>CHECKLIST of Key Steps</w:t>
            </w:r>
          </w:p>
        </w:tc>
        <w:tc>
          <w:tcPr>
            <w:tcW w:w="587" w:type="pct"/>
            <w:tcBorders>
              <w:top w:val="single" w:sz="8" w:space="0" w:color="auto"/>
              <w:left w:val="nil"/>
              <w:bottom w:val="nil"/>
              <w:right w:val="single" w:sz="4" w:space="0" w:color="auto"/>
            </w:tcBorders>
            <w:shd w:val="clear" w:color="auto" w:fill="FFFFFF" w:themeFill="background1"/>
            <w:hideMark/>
          </w:tcPr>
          <w:p w14:paraId="1D6A7085" w14:textId="77777777" w:rsidR="004E0CE8" w:rsidRDefault="004E0CE8" w:rsidP="004E0CE8">
            <w:pPr>
              <w:spacing w:after="0" w:line="240" w:lineRule="auto"/>
              <w:jc w:val="center"/>
              <w:rPr>
                <w:rFonts w:eastAsia="Times New Roman" w:cstheme="minorHAnsi"/>
                <w:b/>
                <w:bCs/>
                <w:sz w:val="18"/>
                <w:szCs w:val="20"/>
              </w:rPr>
            </w:pPr>
            <w:r>
              <w:rPr>
                <w:rFonts w:eastAsia="Times New Roman" w:cstheme="minorHAnsi"/>
                <w:b/>
                <w:bCs/>
                <w:sz w:val="18"/>
                <w:szCs w:val="20"/>
              </w:rPr>
              <w:t>Status</w:t>
            </w:r>
          </w:p>
          <w:p w14:paraId="176B6EB8" w14:textId="77777777" w:rsidR="004E0CE8" w:rsidRPr="00C546ED" w:rsidRDefault="004E0CE8" w:rsidP="004E0CE8">
            <w:pPr>
              <w:spacing w:after="0" w:line="240" w:lineRule="auto"/>
              <w:jc w:val="center"/>
              <w:rPr>
                <w:rFonts w:eastAsia="Times New Roman" w:cstheme="minorHAnsi"/>
                <w:b/>
                <w:bCs/>
                <w:sz w:val="18"/>
                <w:szCs w:val="20"/>
              </w:rPr>
            </w:pPr>
          </w:p>
        </w:tc>
        <w:tc>
          <w:tcPr>
            <w:tcW w:w="898" w:type="pct"/>
            <w:tcBorders>
              <w:top w:val="single" w:sz="8" w:space="0" w:color="auto"/>
              <w:left w:val="nil"/>
              <w:bottom w:val="nil"/>
              <w:right w:val="nil"/>
            </w:tcBorders>
            <w:shd w:val="clear" w:color="auto" w:fill="FFFFFF" w:themeFill="background1"/>
            <w:hideMark/>
          </w:tcPr>
          <w:p w14:paraId="0F833880" w14:textId="77777777" w:rsidR="004E0CE8" w:rsidRPr="00C546ED" w:rsidRDefault="004E0CE8" w:rsidP="004E0CE8">
            <w:pPr>
              <w:spacing w:after="0" w:line="240" w:lineRule="auto"/>
              <w:jc w:val="center"/>
              <w:rPr>
                <w:rFonts w:eastAsia="Times New Roman" w:cstheme="minorHAnsi"/>
                <w:b/>
                <w:bCs/>
                <w:sz w:val="18"/>
                <w:szCs w:val="20"/>
              </w:rPr>
            </w:pPr>
            <w:r w:rsidRPr="00C546ED">
              <w:rPr>
                <w:rFonts w:eastAsia="Times New Roman" w:cstheme="minorHAnsi"/>
                <w:b/>
                <w:bCs/>
                <w:sz w:val="18"/>
                <w:szCs w:val="20"/>
              </w:rPr>
              <w:t>Successes</w:t>
            </w:r>
          </w:p>
        </w:tc>
        <w:tc>
          <w:tcPr>
            <w:tcW w:w="1274" w:type="pct"/>
            <w:tcBorders>
              <w:top w:val="single" w:sz="8" w:space="0" w:color="auto"/>
              <w:left w:val="single" w:sz="4" w:space="0" w:color="auto"/>
              <w:bottom w:val="nil"/>
              <w:right w:val="nil"/>
            </w:tcBorders>
            <w:shd w:val="clear" w:color="auto" w:fill="FFFFFF" w:themeFill="background1"/>
            <w:hideMark/>
          </w:tcPr>
          <w:p w14:paraId="381B4E0F" w14:textId="77777777" w:rsidR="004E0CE8" w:rsidRPr="00C546ED" w:rsidRDefault="004E0CE8" w:rsidP="004E0CE8">
            <w:pPr>
              <w:spacing w:after="0" w:line="240" w:lineRule="auto"/>
              <w:jc w:val="center"/>
              <w:rPr>
                <w:rFonts w:eastAsia="Times New Roman" w:cstheme="minorHAnsi"/>
                <w:b/>
                <w:bCs/>
                <w:sz w:val="18"/>
                <w:szCs w:val="20"/>
              </w:rPr>
            </w:pPr>
            <w:r w:rsidRPr="00C546ED">
              <w:rPr>
                <w:rFonts w:eastAsia="Times New Roman" w:cstheme="minorHAnsi"/>
                <w:b/>
                <w:bCs/>
                <w:sz w:val="18"/>
                <w:szCs w:val="20"/>
              </w:rPr>
              <w:t>Challenges</w:t>
            </w:r>
          </w:p>
        </w:tc>
      </w:tr>
      <w:tr w:rsidR="004E0CE8" w:rsidRPr="00C546ED" w14:paraId="767EDC1E" w14:textId="77777777" w:rsidTr="004E0CE8">
        <w:trPr>
          <w:trHeight w:val="431"/>
        </w:trPr>
        <w:tc>
          <w:tcPr>
            <w:tcW w:w="168" w:type="pct"/>
            <w:tcBorders>
              <w:top w:val="nil"/>
              <w:left w:val="single" w:sz="8" w:space="0" w:color="auto"/>
              <w:bottom w:val="single" w:sz="4" w:space="0" w:color="000000"/>
              <w:right w:val="single" w:sz="4" w:space="0" w:color="000000"/>
            </w:tcBorders>
            <w:shd w:val="clear" w:color="auto" w:fill="auto"/>
            <w:hideMark/>
          </w:tcPr>
          <w:p w14:paraId="123F7EDD" w14:textId="77777777" w:rsidR="004E0CE8" w:rsidRPr="00C546ED" w:rsidRDefault="004E0CE8" w:rsidP="004E0CE8">
            <w:pPr>
              <w:spacing w:after="0" w:line="240" w:lineRule="auto"/>
              <w:jc w:val="both"/>
              <w:rPr>
                <w:rFonts w:eastAsia="Times New Roman" w:cstheme="minorHAnsi"/>
                <w:sz w:val="18"/>
                <w:szCs w:val="20"/>
              </w:rPr>
            </w:pPr>
            <w:r w:rsidRPr="00C546ED">
              <w:rPr>
                <w:rFonts w:eastAsia="Times New Roman" w:cstheme="minorHAnsi"/>
                <w:sz w:val="18"/>
                <w:szCs w:val="20"/>
              </w:rPr>
              <w:t>1</w:t>
            </w:r>
          </w:p>
        </w:tc>
        <w:tc>
          <w:tcPr>
            <w:tcW w:w="2073" w:type="pct"/>
            <w:tcBorders>
              <w:top w:val="nil"/>
              <w:left w:val="nil"/>
              <w:bottom w:val="single" w:sz="4" w:space="0" w:color="000000"/>
              <w:right w:val="nil"/>
            </w:tcBorders>
            <w:shd w:val="clear" w:color="auto" w:fill="auto"/>
            <w:hideMark/>
          </w:tcPr>
          <w:p w14:paraId="28F2A3D3" w14:textId="77777777" w:rsidR="004E0CE8" w:rsidRPr="00C546ED" w:rsidRDefault="004E0CE8" w:rsidP="004E0CE8">
            <w:pPr>
              <w:spacing w:after="0" w:line="240" w:lineRule="auto"/>
              <w:jc w:val="both"/>
              <w:rPr>
                <w:rFonts w:eastAsia="Times New Roman" w:cstheme="minorHAnsi"/>
                <w:bCs/>
                <w:iCs/>
                <w:sz w:val="18"/>
                <w:szCs w:val="20"/>
              </w:rPr>
            </w:pPr>
            <w:r w:rsidRPr="00C546ED">
              <w:rPr>
                <w:rFonts w:eastAsia="Times New Roman" w:cstheme="minorHAnsi"/>
                <w:bCs/>
                <w:iCs/>
                <w:sz w:val="18"/>
                <w:szCs w:val="20"/>
              </w:rPr>
              <w:t>A domestic arrears committee established with clear ToRs and authority</w:t>
            </w:r>
          </w:p>
        </w:tc>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7F83B0B0" w14:textId="77777777" w:rsidR="004E0CE8" w:rsidRPr="00C546ED" w:rsidRDefault="004E0CE8" w:rsidP="004E0CE8">
            <w:pPr>
              <w:spacing w:after="0" w:line="240" w:lineRule="auto"/>
              <w:jc w:val="both"/>
              <w:rPr>
                <w:rFonts w:eastAsia="Times New Roman" w:cstheme="minorHAnsi"/>
                <w:i/>
                <w:color w:val="0070C0"/>
                <w:sz w:val="18"/>
                <w:szCs w:val="20"/>
              </w:rPr>
            </w:pPr>
          </w:p>
        </w:tc>
        <w:tc>
          <w:tcPr>
            <w:tcW w:w="898" w:type="pct"/>
            <w:tcBorders>
              <w:top w:val="single" w:sz="4" w:space="0" w:color="auto"/>
              <w:left w:val="nil"/>
              <w:bottom w:val="single" w:sz="4" w:space="0" w:color="auto"/>
              <w:right w:val="single" w:sz="4" w:space="0" w:color="auto"/>
            </w:tcBorders>
            <w:shd w:val="clear" w:color="auto" w:fill="auto"/>
            <w:hideMark/>
          </w:tcPr>
          <w:p w14:paraId="7A1E445F" w14:textId="77777777" w:rsidR="004E0CE8" w:rsidRPr="00C546ED" w:rsidRDefault="004E0CE8" w:rsidP="004E0CE8">
            <w:pPr>
              <w:spacing w:after="0" w:line="240" w:lineRule="auto"/>
              <w:jc w:val="both"/>
              <w:rPr>
                <w:rFonts w:eastAsia="Times New Roman" w:cstheme="minorHAnsi"/>
                <w:i/>
                <w:sz w:val="18"/>
                <w:szCs w:val="20"/>
              </w:rPr>
            </w:pPr>
          </w:p>
        </w:tc>
        <w:tc>
          <w:tcPr>
            <w:tcW w:w="1274" w:type="pct"/>
            <w:tcBorders>
              <w:top w:val="single" w:sz="4" w:space="0" w:color="auto"/>
              <w:left w:val="nil"/>
              <w:bottom w:val="single" w:sz="4" w:space="0" w:color="auto"/>
              <w:right w:val="single" w:sz="4" w:space="0" w:color="auto"/>
            </w:tcBorders>
            <w:shd w:val="clear" w:color="auto" w:fill="auto"/>
            <w:hideMark/>
          </w:tcPr>
          <w:p w14:paraId="7631FB33" w14:textId="77777777" w:rsidR="004E0CE8" w:rsidRPr="00C546ED" w:rsidRDefault="004E0CE8" w:rsidP="004E0CE8">
            <w:pPr>
              <w:spacing w:after="0" w:line="240" w:lineRule="auto"/>
              <w:jc w:val="both"/>
              <w:rPr>
                <w:rFonts w:eastAsia="Times New Roman" w:cstheme="minorHAnsi"/>
                <w:i/>
                <w:sz w:val="18"/>
                <w:szCs w:val="20"/>
              </w:rPr>
            </w:pPr>
          </w:p>
        </w:tc>
      </w:tr>
      <w:tr w:rsidR="004E0CE8" w:rsidRPr="00C546ED" w14:paraId="79CC2148" w14:textId="77777777" w:rsidTr="004E0CE8">
        <w:trPr>
          <w:trHeight w:val="881"/>
        </w:trPr>
        <w:tc>
          <w:tcPr>
            <w:tcW w:w="168" w:type="pct"/>
            <w:tcBorders>
              <w:top w:val="nil"/>
              <w:left w:val="single" w:sz="8" w:space="0" w:color="auto"/>
              <w:bottom w:val="single" w:sz="4" w:space="0" w:color="000000"/>
              <w:right w:val="single" w:sz="4" w:space="0" w:color="000000"/>
            </w:tcBorders>
            <w:shd w:val="clear" w:color="auto" w:fill="auto"/>
            <w:hideMark/>
          </w:tcPr>
          <w:p w14:paraId="7BCF7031"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2</w:t>
            </w:r>
          </w:p>
        </w:tc>
        <w:tc>
          <w:tcPr>
            <w:tcW w:w="2073" w:type="pct"/>
            <w:tcBorders>
              <w:top w:val="nil"/>
              <w:left w:val="nil"/>
              <w:bottom w:val="single" w:sz="4" w:space="0" w:color="000000"/>
              <w:right w:val="nil"/>
            </w:tcBorders>
            <w:shd w:val="clear" w:color="auto" w:fill="auto"/>
            <w:hideMark/>
          </w:tcPr>
          <w:p w14:paraId="60100D65"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All domestic arrears should be recorded in an internal domestic arrears database that has updated data on the total stock (recommended on a monthly basis)</w:t>
            </w:r>
          </w:p>
        </w:tc>
        <w:tc>
          <w:tcPr>
            <w:tcW w:w="587" w:type="pct"/>
            <w:tcBorders>
              <w:top w:val="nil"/>
              <w:left w:val="single" w:sz="4" w:space="0" w:color="auto"/>
              <w:bottom w:val="single" w:sz="4" w:space="0" w:color="auto"/>
              <w:right w:val="single" w:sz="4" w:space="0" w:color="auto"/>
            </w:tcBorders>
            <w:shd w:val="clear" w:color="auto" w:fill="auto"/>
            <w:hideMark/>
          </w:tcPr>
          <w:p w14:paraId="62DED6CC" w14:textId="77777777" w:rsidR="004E0CE8" w:rsidRPr="00C546ED" w:rsidRDefault="004E0CE8" w:rsidP="004E0CE8">
            <w:pPr>
              <w:spacing w:after="0" w:line="240" w:lineRule="auto"/>
              <w:jc w:val="both"/>
              <w:rPr>
                <w:rFonts w:eastAsia="Times New Roman" w:cstheme="minorHAnsi"/>
                <w:i/>
                <w:color w:val="0070C0"/>
                <w:sz w:val="18"/>
                <w:szCs w:val="20"/>
              </w:rPr>
            </w:pPr>
          </w:p>
        </w:tc>
        <w:tc>
          <w:tcPr>
            <w:tcW w:w="898" w:type="pct"/>
            <w:tcBorders>
              <w:top w:val="nil"/>
              <w:left w:val="nil"/>
              <w:bottom w:val="single" w:sz="4" w:space="0" w:color="auto"/>
              <w:right w:val="single" w:sz="4" w:space="0" w:color="auto"/>
            </w:tcBorders>
            <w:shd w:val="clear" w:color="auto" w:fill="auto"/>
            <w:hideMark/>
          </w:tcPr>
          <w:p w14:paraId="19E33AA9" w14:textId="77777777" w:rsidR="004E0CE8" w:rsidRPr="00C546ED" w:rsidRDefault="004E0CE8" w:rsidP="004E0CE8">
            <w:pPr>
              <w:spacing w:after="0" w:line="240" w:lineRule="auto"/>
              <w:jc w:val="both"/>
              <w:rPr>
                <w:rFonts w:eastAsia="Times New Roman" w:cstheme="minorHAnsi"/>
                <w:i/>
                <w:sz w:val="18"/>
                <w:szCs w:val="20"/>
              </w:rPr>
            </w:pPr>
          </w:p>
        </w:tc>
        <w:tc>
          <w:tcPr>
            <w:tcW w:w="1274" w:type="pct"/>
            <w:tcBorders>
              <w:top w:val="nil"/>
              <w:left w:val="nil"/>
              <w:bottom w:val="single" w:sz="4" w:space="0" w:color="auto"/>
              <w:right w:val="single" w:sz="4" w:space="0" w:color="auto"/>
            </w:tcBorders>
            <w:shd w:val="clear" w:color="auto" w:fill="auto"/>
            <w:hideMark/>
          </w:tcPr>
          <w:p w14:paraId="3D4E241C" w14:textId="77777777" w:rsidR="004E0CE8" w:rsidRPr="00C546ED" w:rsidRDefault="004E0CE8" w:rsidP="004E0CE8">
            <w:pPr>
              <w:spacing w:after="0" w:line="240" w:lineRule="auto"/>
              <w:jc w:val="both"/>
              <w:rPr>
                <w:rFonts w:eastAsia="Times New Roman" w:cstheme="minorHAnsi"/>
                <w:i/>
                <w:sz w:val="18"/>
                <w:szCs w:val="20"/>
              </w:rPr>
            </w:pPr>
          </w:p>
        </w:tc>
      </w:tr>
      <w:tr w:rsidR="004E0CE8" w:rsidRPr="00C546ED" w14:paraId="7FE4E62F" w14:textId="77777777" w:rsidTr="004E0CE8">
        <w:trPr>
          <w:trHeight w:val="570"/>
        </w:trPr>
        <w:tc>
          <w:tcPr>
            <w:tcW w:w="168" w:type="pct"/>
            <w:tcBorders>
              <w:top w:val="nil"/>
              <w:left w:val="single" w:sz="8" w:space="0" w:color="auto"/>
              <w:bottom w:val="single" w:sz="4" w:space="0" w:color="000000"/>
              <w:right w:val="single" w:sz="4" w:space="0" w:color="000000"/>
            </w:tcBorders>
            <w:shd w:val="clear" w:color="auto" w:fill="auto"/>
            <w:hideMark/>
          </w:tcPr>
          <w:p w14:paraId="2725C291"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3</w:t>
            </w:r>
          </w:p>
        </w:tc>
        <w:tc>
          <w:tcPr>
            <w:tcW w:w="2073" w:type="pct"/>
            <w:tcBorders>
              <w:top w:val="nil"/>
              <w:left w:val="nil"/>
              <w:bottom w:val="single" w:sz="4" w:space="0" w:color="000000"/>
              <w:right w:val="nil"/>
            </w:tcBorders>
            <w:shd w:val="clear" w:color="auto" w:fill="auto"/>
            <w:hideMark/>
          </w:tcPr>
          <w:p w14:paraId="6EA5EE71"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An arrears verification process is in place and arrears categorized into valid, contested and rejected</w:t>
            </w:r>
          </w:p>
        </w:tc>
        <w:tc>
          <w:tcPr>
            <w:tcW w:w="587" w:type="pct"/>
            <w:tcBorders>
              <w:top w:val="nil"/>
              <w:left w:val="single" w:sz="4" w:space="0" w:color="auto"/>
              <w:bottom w:val="single" w:sz="4" w:space="0" w:color="auto"/>
              <w:right w:val="single" w:sz="4" w:space="0" w:color="auto"/>
            </w:tcBorders>
            <w:shd w:val="clear" w:color="auto" w:fill="auto"/>
            <w:hideMark/>
          </w:tcPr>
          <w:p w14:paraId="6EB966F9" w14:textId="77777777" w:rsidR="004E0CE8" w:rsidRPr="00C546ED" w:rsidRDefault="004E0CE8" w:rsidP="004E0CE8">
            <w:pPr>
              <w:spacing w:after="0" w:line="240" w:lineRule="auto"/>
              <w:jc w:val="both"/>
              <w:rPr>
                <w:rFonts w:eastAsia="Times New Roman" w:cstheme="minorHAnsi"/>
                <w:i/>
                <w:color w:val="FF0000"/>
                <w:sz w:val="18"/>
                <w:szCs w:val="20"/>
              </w:rPr>
            </w:pPr>
          </w:p>
        </w:tc>
        <w:tc>
          <w:tcPr>
            <w:tcW w:w="898" w:type="pct"/>
            <w:tcBorders>
              <w:top w:val="nil"/>
              <w:left w:val="nil"/>
              <w:bottom w:val="single" w:sz="4" w:space="0" w:color="auto"/>
              <w:right w:val="single" w:sz="4" w:space="0" w:color="auto"/>
            </w:tcBorders>
            <w:shd w:val="clear" w:color="auto" w:fill="auto"/>
          </w:tcPr>
          <w:p w14:paraId="59B05D76" w14:textId="77777777" w:rsidR="004E0CE8" w:rsidRPr="00C546ED" w:rsidRDefault="004E0CE8" w:rsidP="004E0CE8">
            <w:pPr>
              <w:spacing w:after="0" w:line="240" w:lineRule="auto"/>
              <w:jc w:val="both"/>
              <w:rPr>
                <w:rFonts w:eastAsia="Times New Roman" w:cstheme="minorHAnsi"/>
                <w:i/>
                <w:color w:val="FF0000"/>
                <w:sz w:val="18"/>
                <w:szCs w:val="20"/>
              </w:rPr>
            </w:pPr>
          </w:p>
        </w:tc>
        <w:tc>
          <w:tcPr>
            <w:tcW w:w="1274" w:type="pct"/>
            <w:tcBorders>
              <w:top w:val="nil"/>
              <w:left w:val="nil"/>
              <w:bottom w:val="single" w:sz="4" w:space="0" w:color="auto"/>
              <w:right w:val="single" w:sz="4" w:space="0" w:color="auto"/>
            </w:tcBorders>
            <w:shd w:val="clear" w:color="auto" w:fill="auto"/>
          </w:tcPr>
          <w:p w14:paraId="5DFE4D36" w14:textId="77777777" w:rsidR="004E0CE8" w:rsidRPr="00C546ED" w:rsidRDefault="004E0CE8" w:rsidP="004E0CE8">
            <w:pPr>
              <w:spacing w:after="0" w:line="240" w:lineRule="auto"/>
              <w:jc w:val="both"/>
              <w:rPr>
                <w:rFonts w:eastAsia="Times New Roman" w:cstheme="minorHAnsi"/>
                <w:i/>
                <w:color w:val="FF0000"/>
                <w:sz w:val="18"/>
                <w:szCs w:val="20"/>
              </w:rPr>
            </w:pPr>
          </w:p>
        </w:tc>
      </w:tr>
      <w:tr w:rsidR="004E0CE8" w:rsidRPr="00C546ED" w14:paraId="51780C3C" w14:textId="77777777" w:rsidTr="004E0CE8">
        <w:trPr>
          <w:trHeight w:val="1412"/>
        </w:trPr>
        <w:tc>
          <w:tcPr>
            <w:tcW w:w="168" w:type="pct"/>
            <w:tcBorders>
              <w:top w:val="nil"/>
              <w:left w:val="single" w:sz="8" w:space="0" w:color="auto"/>
              <w:bottom w:val="single" w:sz="4" w:space="0" w:color="000000"/>
              <w:right w:val="single" w:sz="4" w:space="0" w:color="000000"/>
            </w:tcBorders>
            <w:shd w:val="clear" w:color="auto" w:fill="auto"/>
            <w:hideMark/>
          </w:tcPr>
          <w:p w14:paraId="0B5F838D"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4</w:t>
            </w:r>
          </w:p>
        </w:tc>
        <w:tc>
          <w:tcPr>
            <w:tcW w:w="2073" w:type="pct"/>
            <w:tcBorders>
              <w:top w:val="nil"/>
              <w:left w:val="nil"/>
              <w:bottom w:val="single" w:sz="4" w:space="0" w:color="000000"/>
              <w:right w:val="nil"/>
            </w:tcBorders>
            <w:shd w:val="clear" w:color="auto" w:fill="auto"/>
            <w:hideMark/>
          </w:tcPr>
          <w:p w14:paraId="6A46700B"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 xml:space="preserve">A publicly-accessible arrears database online, including the following information: </w:t>
            </w:r>
            <w:r w:rsidRPr="00C546ED">
              <w:rPr>
                <w:rFonts w:eastAsia="Times New Roman" w:cstheme="minorHAnsi"/>
                <w:bCs/>
                <w:sz w:val="18"/>
                <w:szCs w:val="20"/>
              </w:rPr>
              <w:br/>
              <w:t xml:space="preserve">(1) total contractors' arrears, total pension and gratuity arrears, total salary arrears; and </w:t>
            </w:r>
            <w:r w:rsidRPr="00C546ED">
              <w:rPr>
                <w:rFonts w:eastAsia="Times New Roman" w:cstheme="minorHAnsi"/>
                <w:bCs/>
                <w:sz w:val="18"/>
                <w:szCs w:val="20"/>
              </w:rPr>
              <w:br/>
              <w:t xml:space="preserve">(2) a list of names of contractors with recognized arrears exceeding 20 million naira </w:t>
            </w:r>
          </w:p>
        </w:tc>
        <w:tc>
          <w:tcPr>
            <w:tcW w:w="587" w:type="pct"/>
            <w:tcBorders>
              <w:top w:val="nil"/>
              <w:left w:val="single" w:sz="4" w:space="0" w:color="auto"/>
              <w:bottom w:val="single" w:sz="4" w:space="0" w:color="auto"/>
              <w:right w:val="single" w:sz="4" w:space="0" w:color="auto"/>
            </w:tcBorders>
            <w:shd w:val="clear" w:color="auto" w:fill="auto"/>
            <w:hideMark/>
          </w:tcPr>
          <w:p w14:paraId="2B453C33" w14:textId="77777777" w:rsidR="004E0CE8" w:rsidRPr="00C546ED" w:rsidRDefault="004E0CE8" w:rsidP="004E0CE8">
            <w:pPr>
              <w:spacing w:after="0" w:line="240" w:lineRule="auto"/>
              <w:jc w:val="both"/>
              <w:rPr>
                <w:rFonts w:eastAsia="Times New Roman" w:cstheme="minorHAnsi"/>
                <w:i/>
                <w:color w:val="FF0000"/>
                <w:sz w:val="18"/>
                <w:szCs w:val="20"/>
              </w:rPr>
            </w:pPr>
          </w:p>
        </w:tc>
        <w:tc>
          <w:tcPr>
            <w:tcW w:w="898" w:type="pct"/>
            <w:tcBorders>
              <w:top w:val="nil"/>
              <w:left w:val="nil"/>
              <w:bottom w:val="single" w:sz="4" w:space="0" w:color="auto"/>
              <w:right w:val="single" w:sz="4" w:space="0" w:color="auto"/>
            </w:tcBorders>
            <w:shd w:val="clear" w:color="auto" w:fill="auto"/>
            <w:hideMark/>
          </w:tcPr>
          <w:p w14:paraId="1A234114" w14:textId="77777777" w:rsidR="004E0CE8" w:rsidRPr="00C546ED" w:rsidRDefault="004E0CE8" w:rsidP="004E0CE8">
            <w:pPr>
              <w:spacing w:after="0" w:line="240" w:lineRule="auto"/>
              <w:jc w:val="both"/>
              <w:rPr>
                <w:rFonts w:eastAsia="Times New Roman" w:cstheme="minorHAnsi"/>
                <w:i/>
                <w:color w:val="FF0000"/>
                <w:sz w:val="18"/>
                <w:szCs w:val="20"/>
              </w:rPr>
            </w:pPr>
          </w:p>
        </w:tc>
        <w:tc>
          <w:tcPr>
            <w:tcW w:w="1274" w:type="pct"/>
            <w:tcBorders>
              <w:top w:val="nil"/>
              <w:left w:val="nil"/>
              <w:bottom w:val="single" w:sz="4" w:space="0" w:color="auto"/>
              <w:right w:val="single" w:sz="4" w:space="0" w:color="auto"/>
            </w:tcBorders>
            <w:shd w:val="clear" w:color="auto" w:fill="auto"/>
            <w:hideMark/>
          </w:tcPr>
          <w:p w14:paraId="558459DB" w14:textId="77777777" w:rsidR="004E0CE8" w:rsidRPr="00C546ED" w:rsidRDefault="004E0CE8" w:rsidP="004E0CE8">
            <w:pPr>
              <w:spacing w:after="0" w:line="240" w:lineRule="auto"/>
              <w:jc w:val="both"/>
              <w:rPr>
                <w:rFonts w:eastAsia="Times New Roman" w:cstheme="minorHAnsi"/>
                <w:i/>
                <w:color w:val="FF0000"/>
                <w:sz w:val="18"/>
                <w:szCs w:val="20"/>
              </w:rPr>
            </w:pPr>
          </w:p>
        </w:tc>
      </w:tr>
      <w:tr w:rsidR="004E0CE8" w:rsidRPr="00C546ED" w14:paraId="14AA8A9D" w14:textId="77777777" w:rsidTr="004E0CE8">
        <w:trPr>
          <w:trHeight w:val="855"/>
        </w:trPr>
        <w:tc>
          <w:tcPr>
            <w:tcW w:w="168" w:type="pct"/>
            <w:tcBorders>
              <w:top w:val="nil"/>
              <w:left w:val="single" w:sz="8" w:space="0" w:color="auto"/>
              <w:bottom w:val="single" w:sz="4" w:space="0" w:color="000000"/>
              <w:right w:val="single" w:sz="4" w:space="0" w:color="000000"/>
            </w:tcBorders>
            <w:shd w:val="clear" w:color="auto" w:fill="auto"/>
            <w:hideMark/>
          </w:tcPr>
          <w:p w14:paraId="057A464C"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5</w:t>
            </w:r>
          </w:p>
        </w:tc>
        <w:tc>
          <w:tcPr>
            <w:tcW w:w="2073" w:type="pct"/>
            <w:tcBorders>
              <w:top w:val="nil"/>
              <w:left w:val="nil"/>
              <w:bottom w:val="single" w:sz="4" w:space="0" w:color="000000"/>
              <w:right w:val="nil"/>
            </w:tcBorders>
            <w:shd w:val="clear" w:color="auto" w:fill="auto"/>
            <w:hideMark/>
          </w:tcPr>
          <w:p w14:paraId="3EE785AF"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The website supporting the online publicly-accessible arrears database shall contain an electronic link that permits contractors to query/verify their claim</w:t>
            </w:r>
          </w:p>
        </w:tc>
        <w:tc>
          <w:tcPr>
            <w:tcW w:w="587" w:type="pct"/>
            <w:tcBorders>
              <w:top w:val="nil"/>
              <w:left w:val="single" w:sz="4" w:space="0" w:color="auto"/>
              <w:bottom w:val="single" w:sz="4" w:space="0" w:color="auto"/>
              <w:right w:val="single" w:sz="4" w:space="0" w:color="auto"/>
            </w:tcBorders>
            <w:shd w:val="clear" w:color="auto" w:fill="auto"/>
            <w:hideMark/>
          </w:tcPr>
          <w:p w14:paraId="53006DA1" w14:textId="77777777" w:rsidR="004E0CE8" w:rsidRPr="00C546ED" w:rsidRDefault="004E0CE8" w:rsidP="004E0CE8">
            <w:pPr>
              <w:spacing w:after="0" w:line="240" w:lineRule="auto"/>
              <w:jc w:val="both"/>
              <w:rPr>
                <w:rFonts w:eastAsia="Times New Roman" w:cstheme="minorHAnsi"/>
                <w:color w:val="FF0000"/>
                <w:sz w:val="18"/>
                <w:szCs w:val="20"/>
              </w:rPr>
            </w:pPr>
          </w:p>
        </w:tc>
        <w:tc>
          <w:tcPr>
            <w:tcW w:w="898" w:type="pct"/>
            <w:tcBorders>
              <w:top w:val="nil"/>
              <w:left w:val="nil"/>
              <w:bottom w:val="single" w:sz="4" w:space="0" w:color="auto"/>
              <w:right w:val="single" w:sz="4" w:space="0" w:color="auto"/>
            </w:tcBorders>
            <w:shd w:val="clear" w:color="auto" w:fill="auto"/>
            <w:hideMark/>
          </w:tcPr>
          <w:p w14:paraId="527A9846" w14:textId="77777777" w:rsidR="004E0CE8" w:rsidRPr="00C546ED" w:rsidRDefault="004E0CE8" w:rsidP="004E0CE8">
            <w:pPr>
              <w:spacing w:after="0" w:line="240" w:lineRule="auto"/>
              <w:jc w:val="both"/>
              <w:rPr>
                <w:rFonts w:eastAsia="Times New Roman" w:cstheme="minorHAnsi"/>
                <w:color w:val="FF0000"/>
                <w:sz w:val="18"/>
                <w:szCs w:val="20"/>
              </w:rPr>
            </w:pPr>
          </w:p>
        </w:tc>
        <w:tc>
          <w:tcPr>
            <w:tcW w:w="1274" w:type="pct"/>
            <w:tcBorders>
              <w:top w:val="nil"/>
              <w:left w:val="nil"/>
              <w:bottom w:val="single" w:sz="4" w:space="0" w:color="auto"/>
              <w:right w:val="single" w:sz="4" w:space="0" w:color="auto"/>
            </w:tcBorders>
            <w:shd w:val="clear" w:color="auto" w:fill="auto"/>
            <w:hideMark/>
          </w:tcPr>
          <w:p w14:paraId="443086A7" w14:textId="77777777" w:rsidR="004E0CE8" w:rsidRPr="00C546ED" w:rsidRDefault="004E0CE8" w:rsidP="004E0CE8">
            <w:pPr>
              <w:spacing w:after="0" w:line="240" w:lineRule="auto"/>
              <w:jc w:val="both"/>
              <w:rPr>
                <w:rFonts w:eastAsia="Times New Roman" w:cstheme="minorHAnsi"/>
                <w:color w:val="FF0000"/>
                <w:sz w:val="18"/>
                <w:szCs w:val="20"/>
              </w:rPr>
            </w:pPr>
          </w:p>
        </w:tc>
      </w:tr>
      <w:tr w:rsidR="004E0CE8" w:rsidRPr="00C546ED" w14:paraId="572A4500" w14:textId="77777777" w:rsidTr="004E0CE8">
        <w:trPr>
          <w:trHeight w:val="1169"/>
        </w:trPr>
        <w:tc>
          <w:tcPr>
            <w:tcW w:w="168" w:type="pct"/>
            <w:tcBorders>
              <w:top w:val="nil"/>
              <w:left w:val="single" w:sz="8" w:space="0" w:color="auto"/>
              <w:bottom w:val="single" w:sz="4" w:space="0" w:color="000000"/>
              <w:right w:val="single" w:sz="4" w:space="0" w:color="000000"/>
            </w:tcBorders>
            <w:shd w:val="clear" w:color="auto" w:fill="auto"/>
            <w:hideMark/>
          </w:tcPr>
          <w:p w14:paraId="6D94699F"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6</w:t>
            </w:r>
          </w:p>
        </w:tc>
        <w:tc>
          <w:tcPr>
            <w:tcW w:w="2073" w:type="pct"/>
            <w:tcBorders>
              <w:top w:val="nil"/>
              <w:left w:val="nil"/>
              <w:bottom w:val="single" w:sz="4" w:space="0" w:color="000000"/>
              <w:right w:val="nil"/>
            </w:tcBorders>
            <w:shd w:val="clear" w:color="auto" w:fill="auto"/>
            <w:hideMark/>
          </w:tcPr>
          <w:p w14:paraId="71A4E8A1"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 xml:space="preserve">The State Arrears Clearance Framework is established and published online containing: </w:t>
            </w:r>
            <w:r w:rsidRPr="00C546ED">
              <w:rPr>
                <w:rFonts w:eastAsia="Times New Roman" w:cstheme="minorHAnsi"/>
                <w:bCs/>
                <w:sz w:val="18"/>
                <w:szCs w:val="20"/>
              </w:rPr>
              <w:br/>
              <w:t xml:space="preserve">1) The planned actions to settle arrears; </w:t>
            </w:r>
            <w:r w:rsidRPr="00C546ED">
              <w:rPr>
                <w:rFonts w:eastAsia="Times New Roman" w:cstheme="minorHAnsi"/>
                <w:bCs/>
                <w:sz w:val="18"/>
                <w:szCs w:val="20"/>
              </w:rPr>
              <w:br/>
              <w:t>2) An explicit prioritization of expenditure arrears to be settled</w:t>
            </w:r>
          </w:p>
        </w:tc>
        <w:tc>
          <w:tcPr>
            <w:tcW w:w="587" w:type="pct"/>
            <w:tcBorders>
              <w:top w:val="nil"/>
              <w:left w:val="single" w:sz="4" w:space="0" w:color="auto"/>
              <w:bottom w:val="single" w:sz="4" w:space="0" w:color="auto"/>
              <w:right w:val="single" w:sz="4" w:space="0" w:color="auto"/>
            </w:tcBorders>
            <w:shd w:val="clear" w:color="auto" w:fill="auto"/>
            <w:hideMark/>
          </w:tcPr>
          <w:p w14:paraId="5E7D49AB" w14:textId="77777777" w:rsidR="004E0CE8" w:rsidRPr="00C546ED" w:rsidRDefault="004E0CE8" w:rsidP="004E0CE8">
            <w:pPr>
              <w:spacing w:after="0" w:line="240" w:lineRule="auto"/>
              <w:jc w:val="both"/>
              <w:rPr>
                <w:rFonts w:eastAsia="Times New Roman" w:cstheme="minorHAnsi"/>
                <w:color w:val="FF0000"/>
                <w:sz w:val="18"/>
                <w:szCs w:val="20"/>
              </w:rPr>
            </w:pPr>
          </w:p>
        </w:tc>
        <w:tc>
          <w:tcPr>
            <w:tcW w:w="898" w:type="pct"/>
            <w:tcBorders>
              <w:top w:val="nil"/>
              <w:left w:val="nil"/>
              <w:bottom w:val="single" w:sz="4" w:space="0" w:color="auto"/>
              <w:right w:val="single" w:sz="4" w:space="0" w:color="auto"/>
            </w:tcBorders>
            <w:shd w:val="clear" w:color="auto" w:fill="auto"/>
            <w:hideMark/>
          </w:tcPr>
          <w:p w14:paraId="07801598" w14:textId="77777777" w:rsidR="004E0CE8" w:rsidRPr="00C546ED" w:rsidRDefault="004E0CE8" w:rsidP="004E0CE8">
            <w:pPr>
              <w:spacing w:after="0" w:line="240" w:lineRule="auto"/>
              <w:jc w:val="both"/>
              <w:rPr>
                <w:rFonts w:eastAsia="Times New Roman" w:cstheme="minorHAnsi"/>
                <w:color w:val="FF0000"/>
                <w:sz w:val="18"/>
                <w:szCs w:val="20"/>
              </w:rPr>
            </w:pPr>
          </w:p>
        </w:tc>
        <w:tc>
          <w:tcPr>
            <w:tcW w:w="1274" w:type="pct"/>
            <w:tcBorders>
              <w:top w:val="nil"/>
              <w:left w:val="nil"/>
              <w:bottom w:val="single" w:sz="4" w:space="0" w:color="auto"/>
              <w:right w:val="single" w:sz="4" w:space="0" w:color="auto"/>
            </w:tcBorders>
            <w:shd w:val="clear" w:color="auto" w:fill="auto"/>
            <w:hideMark/>
          </w:tcPr>
          <w:p w14:paraId="57C90DFB" w14:textId="77777777" w:rsidR="004E0CE8" w:rsidRPr="00C546ED" w:rsidRDefault="004E0CE8" w:rsidP="004E0CE8">
            <w:pPr>
              <w:spacing w:after="0" w:line="240" w:lineRule="auto"/>
              <w:jc w:val="both"/>
              <w:rPr>
                <w:rFonts w:eastAsia="Times New Roman" w:cstheme="minorHAnsi"/>
                <w:color w:val="FF0000"/>
                <w:sz w:val="18"/>
                <w:szCs w:val="20"/>
              </w:rPr>
            </w:pPr>
          </w:p>
        </w:tc>
      </w:tr>
      <w:tr w:rsidR="004E0CE8" w:rsidRPr="00C546ED" w14:paraId="4FC9A3F3" w14:textId="77777777" w:rsidTr="004E0CE8">
        <w:trPr>
          <w:trHeight w:val="467"/>
        </w:trPr>
        <w:tc>
          <w:tcPr>
            <w:tcW w:w="168" w:type="pct"/>
            <w:tcBorders>
              <w:top w:val="nil"/>
              <w:left w:val="single" w:sz="8" w:space="0" w:color="auto"/>
              <w:bottom w:val="single" w:sz="4" w:space="0" w:color="000000"/>
              <w:right w:val="single" w:sz="4" w:space="0" w:color="000000"/>
            </w:tcBorders>
            <w:shd w:val="clear" w:color="auto" w:fill="auto"/>
            <w:hideMark/>
          </w:tcPr>
          <w:p w14:paraId="0BA603A5"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7</w:t>
            </w:r>
          </w:p>
        </w:tc>
        <w:tc>
          <w:tcPr>
            <w:tcW w:w="2073" w:type="pct"/>
            <w:tcBorders>
              <w:top w:val="nil"/>
              <w:left w:val="nil"/>
              <w:bottom w:val="single" w:sz="4" w:space="0" w:color="000000"/>
              <w:right w:val="nil"/>
            </w:tcBorders>
            <w:shd w:val="clear" w:color="auto" w:fill="auto"/>
            <w:hideMark/>
          </w:tcPr>
          <w:p w14:paraId="7AE680F8"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Clearance of arrears is implemented in accordance with the ACF</w:t>
            </w:r>
          </w:p>
        </w:tc>
        <w:tc>
          <w:tcPr>
            <w:tcW w:w="587" w:type="pct"/>
            <w:tcBorders>
              <w:top w:val="nil"/>
              <w:left w:val="single" w:sz="4" w:space="0" w:color="auto"/>
              <w:bottom w:val="single" w:sz="4" w:space="0" w:color="auto"/>
              <w:right w:val="single" w:sz="4" w:space="0" w:color="auto"/>
            </w:tcBorders>
            <w:shd w:val="clear" w:color="auto" w:fill="auto"/>
            <w:hideMark/>
          </w:tcPr>
          <w:p w14:paraId="77EE947D" w14:textId="77777777" w:rsidR="004E0CE8" w:rsidRPr="00C546ED" w:rsidRDefault="004E0CE8" w:rsidP="004E0CE8">
            <w:pPr>
              <w:spacing w:after="0" w:line="240" w:lineRule="auto"/>
              <w:jc w:val="both"/>
              <w:rPr>
                <w:rFonts w:eastAsia="Times New Roman" w:cstheme="minorHAnsi"/>
                <w:color w:val="FF0000"/>
                <w:sz w:val="18"/>
                <w:szCs w:val="20"/>
              </w:rPr>
            </w:pPr>
          </w:p>
        </w:tc>
        <w:tc>
          <w:tcPr>
            <w:tcW w:w="898" w:type="pct"/>
            <w:tcBorders>
              <w:top w:val="nil"/>
              <w:left w:val="nil"/>
              <w:bottom w:val="single" w:sz="4" w:space="0" w:color="auto"/>
              <w:right w:val="single" w:sz="4" w:space="0" w:color="auto"/>
            </w:tcBorders>
            <w:shd w:val="clear" w:color="auto" w:fill="auto"/>
            <w:hideMark/>
          </w:tcPr>
          <w:p w14:paraId="16C37CEB" w14:textId="77777777" w:rsidR="004E0CE8" w:rsidRPr="002774C0" w:rsidRDefault="004E0CE8" w:rsidP="004E0CE8">
            <w:pPr>
              <w:spacing w:after="0" w:line="240" w:lineRule="auto"/>
              <w:jc w:val="both"/>
              <w:rPr>
                <w:rFonts w:eastAsia="Times New Roman" w:cstheme="minorHAnsi"/>
                <w:color w:val="FF0000"/>
                <w:sz w:val="18"/>
                <w:szCs w:val="20"/>
              </w:rPr>
            </w:pPr>
          </w:p>
        </w:tc>
        <w:tc>
          <w:tcPr>
            <w:tcW w:w="1274" w:type="pct"/>
            <w:tcBorders>
              <w:top w:val="nil"/>
              <w:left w:val="nil"/>
              <w:bottom w:val="single" w:sz="4" w:space="0" w:color="auto"/>
              <w:right w:val="single" w:sz="4" w:space="0" w:color="auto"/>
            </w:tcBorders>
            <w:shd w:val="clear" w:color="auto" w:fill="auto"/>
            <w:hideMark/>
          </w:tcPr>
          <w:p w14:paraId="649C0070" w14:textId="77777777" w:rsidR="004E0CE8" w:rsidRPr="00C546ED" w:rsidRDefault="004E0CE8" w:rsidP="004E0CE8">
            <w:pPr>
              <w:spacing w:after="0" w:line="240" w:lineRule="auto"/>
              <w:jc w:val="both"/>
              <w:rPr>
                <w:rFonts w:eastAsia="Times New Roman" w:cstheme="minorHAnsi"/>
                <w:color w:val="FF0000"/>
                <w:sz w:val="18"/>
                <w:szCs w:val="20"/>
              </w:rPr>
            </w:pPr>
          </w:p>
        </w:tc>
      </w:tr>
      <w:tr w:rsidR="004E0CE8" w:rsidRPr="00C546ED" w14:paraId="5F882420" w14:textId="77777777" w:rsidTr="004E0CE8">
        <w:trPr>
          <w:trHeight w:val="863"/>
        </w:trPr>
        <w:tc>
          <w:tcPr>
            <w:tcW w:w="168" w:type="pct"/>
            <w:tcBorders>
              <w:top w:val="nil"/>
              <w:left w:val="single" w:sz="8" w:space="0" w:color="auto"/>
              <w:bottom w:val="single" w:sz="8" w:space="0" w:color="auto"/>
              <w:right w:val="single" w:sz="4" w:space="0" w:color="000000"/>
            </w:tcBorders>
            <w:shd w:val="clear" w:color="auto" w:fill="auto"/>
            <w:hideMark/>
          </w:tcPr>
          <w:p w14:paraId="05A38443" w14:textId="77777777"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8</w:t>
            </w:r>
          </w:p>
        </w:tc>
        <w:tc>
          <w:tcPr>
            <w:tcW w:w="2073" w:type="pct"/>
            <w:tcBorders>
              <w:top w:val="nil"/>
              <w:left w:val="nil"/>
              <w:bottom w:val="single" w:sz="8" w:space="0" w:color="auto"/>
              <w:right w:val="nil"/>
            </w:tcBorders>
            <w:shd w:val="clear" w:color="auto" w:fill="auto"/>
            <w:hideMark/>
          </w:tcPr>
          <w:p w14:paraId="6D15AFCA" w14:textId="49E20FFF" w:rsidR="004E0CE8" w:rsidRPr="00C546ED" w:rsidRDefault="004E0CE8" w:rsidP="004E0CE8">
            <w:pPr>
              <w:spacing w:after="0" w:line="240" w:lineRule="auto"/>
              <w:jc w:val="both"/>
              <w:rPr>
                <w:rFonts w:eastAsia="Times New Roman" w:cstheme="minorHAnsi"/>
                <w:bCs/>
                <w:sz w:val="18"/>
                <w:szCs w:val="20"/>
              </w:rPr>
            </w:pPr>
            <w:r w:rsidRPr="00C546ED">
              <w:rPr>
                <w:rFonts w:eastAsia="Times New Roman" w:cstheme="minorHAnsi"/>
                <w:bCs/>
                <w:sz w:val="18"/>
                <w:szCs w:val="20"/>
              </w:rPr>
              <w:t>At least 5% decline in the stock of total domestic expenditure arrears at end of FY20</w:t>
            </w:r>
            <w:r w:rsidR="000564FC">
              <w:rPr>
                <w:rFonts w:eastAsia="Times New Roman" w:cstheme="minorHAnsi"/>
                <w:bCs/>
                <w:sz w:val="18"/>
                <w:szCs w:val="20"/>
              </w:rPr>
              <w:t>2</w:t>
            </w:r>
            <w:r w:rsidR="00225358">
              <w:rPr>
                <w:rFonts w:eastAsia="Times New Roman" w:cstheme="minorHAnsi"/>
                <w:bCs/>
                <w:sz w:val="18"/>
                <w:szCs w:val="20"/>
              </w:rPr>
              <w:t>1</w:t>
            </w:r>
            <w:r w:rsidRPr="00C546ED">
              <w:rPr>
                <w:rFonts w:eastAsia="Times New Roman" w:cstheme="minorHAnsi"/>
                <w:bCs/>
                <w:sz w:val="18"/>
                <w:szCs w:val="20"/>
              </w:rPr>
              <w:t xml:space="preserve"> compared to FY20</w:t>
            </w:r>
            <w:r w:rsidR="00225358">
              <w:rPr>
                <w:rFonts w:eastAsia="Times New Roman" w:cstheme="minorHAnsi"/>
                <w:bCs/>
                <w:sz w:val="18"/>
                <w:szCs w:val="20"/>
              </w:rPr>
              <w:t>20</w:t>
            </w:r>
            <w:r w:rsidRPr="00C546ED">
              <w:rPr>
                <w:rFonts w:eastAsia="Times New Roman" w:cstheme="minorHAnsi"/>
                <w:bCs/>
                <w:sz w:val="18"/>
                <w:szCs w:val="20"/>
              </w:rPr>
              <w:t xml:space="preserve"> (arrears which have been verified and valid across all categories)</w:t>
            </w:r>
          </w:p>
        </w:tc>
        <w:tc>
          <w:tcPr>
            <w:tcW w:w="587" w:type="pct"/>
            <w:tcBorders>
              <w:top w:val="nil"/>
              <w:left w:val="single" w:sz="4" w:space="0" w:color="auto"/>
              <w:bottom w:val="single" w:sz="8" w:space="0" w:color="auto"/>
              <w:right w:val="single" w:sz="4" w:space="0" w:color="auto"/>
            </w:tcBorders>
            <w:shd w:val="clear" w:color="auto" w:fill="auto"/>
            <w:hideMark/>
          </w:tcPr>
          <w:p w14:paraId="7405D416" w14:textId="77777777" w:rsidR="004E0CE8" w:rsidRPr="00C546ED" w:rsidRDefault="004E0CE8" w:rsidP="004E0CE8">
            <w:pPr>
              <w:spacing w:after="0" w:line="240" w:lineRule="auto"/>
              <w:jc w:val="both"/>
              <w:rPr>
                <w:rFonts w:eastAsia="Times New Roman" w:cstheme="minorHAnsi"/>
                <w:color w:val="FF0000"/>
                <w:sz w:val="18"/>
                <w:szCs w:val="20"/>
              </w:rPr>
            </w:pPr>
          </w:p>
        </w:tc>
        <w:tc>
          <w:tcPr>
            <w:tcW w:w="898" w:type="pct"/>
            <w:tcBorders>
              <w:top w:val="nil"/>
              <w:left w:val="nil"/>
              <w:bottom w:val="single" w:sz="8" w:space="0" w:color="auto"/>
              <w:right w:val="single" w:sz="4" w:space="0" w:color="auto"/>
            </w:tcBorders>
            <w:shd w:val="clear" w:color="auto" w:fill="auto"/>
            <w:hideMark/>
          </w:tcPr>
          <w:p w14:paraId="1EA64C00" w14:textId="77777777" w:rsidR="004E0CE8" w:rsidRPr="00C546ED" w:rsidRDefault="004E0CE8" w:rsidP="004E0CE8">
            <w:pPr>
              <w:spacing w:after="0" w:line="240" w:lineRule="auto"/>
              <w:jc w:val="both"/>
              <w:rPr>
                <w:rFonts w:eastAsia="Times New Roman" w:cstheme="minorHAnsi"/>
                <w:color w:val="FF0000"/>
                <w:sz w:val="18"/>
                <w:szCs w:val="20"/>
              </w:rPr>
            </w:pPr>
          </w:p>
        </w:tc>
        <w:tc>
          <w:tcPr>
            <w:tcW w:w="1274" w:type="pct"/>
            <w:tcBorders>
              <w:top w:val="nil"/>
              <w:left w:val="nil"/>
              <w:bottom w:val="single" w:sz="8" w:space="0" w:color="auto"/>
              <w:right w:val="single" w:sz="4" w:space="0" w:color="auto"/>
            </w:tcBorders>
            <w:shd w:val="clear" w:color="auto" w:fill="auto"/>
            <w:hideMark/>
          </w:tcPr>
          <w:p w14:paraId="6CBE6727" w14:textId="77777777" w:rsidR="004E0CE8" w:rsidRPr="00C546ED" w:rsidRDefault="004E0CE8" w:rsidP="004E0CE8">
            <w:pPr>
              <w:spacing w:after="0" w:line="240" w:lineRule="auto"/>
              <w:jc w:val="both"/>
              <w:rPr>
                <w:rFonts w:eastAsia="Times New Roman" w:cstheme="minorHAnsi"/>
                <w:color w:val="FF0000"/>
                <w:sz w:val="18"/>
                <w:szCs w:val="20"/>
              </w:rPr>
            </w:pPr>
          </w:p>
        </w:tc>
      </w:tr>
    </w:tbl>
    <w:p w14:paraId="54BD3560" w14:textId="30E90C43" w:rsidR="00EF0249" w:rsidRDefault="00EF0249" w:rsidP="004E0CE8">
      <w:pPr>
        <w:jc w:val="both"/>
        <w:rPr>
          <w:rFonts w:ascii="Verdana" w:hAnsi="Verdana" w:cs="BerkeleyStd-Book"/>
          <w:b/>
          <w:sz w:val="24"/>
          <w:szCs w:val="24"/>
        </w:rPr>
      </w:pPr>
    </w:p>
    <w:p w14:paraId="7788371C" w14:textId="3FB72608" w:rsidR="003B3237" w:rsidRDefault="003B3237" w:rsidP="004E0CE8">
      <w:pPr>
        <w:jc w:val="both"/>
        <w:rPr>
          <w:rFonts w:ascii="Verdana" w:hAnsi="Verdana" w:cs="BerkeleyStd-Book"/>
          <w:b/>
          <w:sz w:val="24"/>
          <w:szCs w:val="24"/>
        </w:rPr>
      </w:pPr>
    </w:p>
    <w:p w14:paraId="703ADA4B" w14:textId="2DDBD81E" w:rsidR="003B3237" w:rsidRDefault="003B3237" w:rsidP="004E0CE8">
      <w:pPr>
        <w:jc w:val="both"/>
        <w:rPr>
          <w:rFonts w:ascii="Verdana" w:hAnsi="Verdana" w:cs="BerkeleyStd-Book"/>
          <w:b/>
          <w:sz w:val="24"/>
          <w:szCs w:val="24"/>
        </w:rPr>
      </w:pPr>
    </w:p>
    <w:p w14:paraId="65FEB16A" w14:textId="77777777" w:rsidR="003B3237" w:rsidRDefault="003B3237" w:rsidP="004E0CE8">
      <w:pPr>
        <w:jc w:val="both"/>
        <w:rPr>
          <w:rFonts w:ascii="Verdana" w:hAnsi="Verdana" w:cs="BerkeleyStd-Book"/>
          <w:b/>
          <w:sz w:val="24"/>
          <w:szCs w:val="24"/>
        </w:rPr>
      </w:pPr>
    </w:p>
    <w:p w14:paraId="2103F3B0" w14:textId="16BC66B7" w:rsidR="004E0CE8" w:rsidRPr="00EF0249" w:rsidRDefault="004E0CE8" w:rsidP="00EF0249">
      <w:pPr>
        <w:pStyle w:val="Heading2"/>
        <w:rPr>
          <w:rFonts w:ascii="Verdana" w:hAnsi="Verdana"/>
          <w:b/>
          <w:bCs/>
          <w:color w:val="000000" w:themeColor="text1"/>
          <w:sz w:val="24"/>
          <w:szCs w:val="24"/>
        </w:rPr>
      </w:pPr>
      <w:bookmarkStart w:id="3" w:name="_Toc59276984"/>
      <w:r w:rsidRPr="00EF0249">
        <w:rPr>
          <w:rFonts w:ascii="Verdana" w:hAnsi="Verdana"/>
          <w:b/>
          <w:bCs/>
          <w:color w:val="000000" w:themeColor="text1"/>
          <w:sz w:val="24"/>
          <w:szCs w:val="24"/>
        </w:rPr>
        <w:t>Debt Stock Reporting</w:t>
      </w:r>
      <w:bookmarkEnd w:id="3"/>
    </w:p>
    <w:p w14:paraId="683FAA93" w14:textId="6CB751E0" w:rsidR="004A6098" w:rsidRPr="00210490" w:rsidRDefault="004E0CE8" w:rsidP="004E0CE8">
      <w:pPr>
        <w:jc w:val="both"/>
        <w:rPr>
          <w:rFonts w:ascii="Verdana" w:hAnsi="Verdana" w:cs="BerkeleyStd-Book"/>
          <w:sz w:val="24"/>
          <w:szCs w:val="24"/>
        </w:rPr>
        <w:sectPr w:rsidR="004A6098" w:rsidRPr="00210490" w:rsidSect="00594AE2">
          <w:footerReference w:type="default" r:id="rId13"/>
          <w:footerReference w:type="first" r:id="rId14"/>
          <w:pgSz w:w="12240" w:h="15840"/>
          <w:pgMar w:top="1440" w:right="1440" w:bottom="1440" w:left="1440" w:header="720" w:footer="720" w:gutter="0"/>
          <w:pgNumType w:start="1"/>
          <w:cols w:space="720"/>
          <w:titlePg/>
          <w:docGrid w:linePitch="299"/>
        </w:sectPr>
      </w:pPr>
      <w:r>
        <w:rPr>
          <w:rFonts w:ascii="Verdana" w:hAnsi="Verdana" w:cs="BerkeleyStd-Book"/>
          <w:sz w:val="24"/>
          <w:szCs w:val="24"/>
        </w:rPr>
        <w:t xml:space="preserve">The next section shows the </w:t>
      </w:r>
      <w:r w:rsidRPr="00210490">
        <w:rPr>
          <w:rFonts w:ascii="Verdana" w:hAnsi="Verdana" w:cs="BerkeleyStd-Book"/>
          <w:sz w:val="24"/>
          <w:szCs w:val="24"/>
        </w:rPr>
        <w:t>State Arrears Recording</w:t>
      </w:r>
      <w:r w:rsidR="00AC370E">
        <w:rPr>
          <w:rFonts w:ascii="Verdana" w:hAnsi="Verdana" w:cs="BerkeleyStd-Book"/>
          <w:sz w:val="24"/>
          <w:szCs w:val="24"/>
        </w:rPr>
        <w:t>,</w:t>
      </w:r>
      <w:r w:rsidRPr="00210490">
        <w:rPr>
          <w:rFonts w:ascii="Verdana" w:hAnsi="Verdana" w:cs="BerkeleyStd-Book"/>
          <w:sz w:val="24"/>
          <w:szCs w:val="24"/>
        </w:rPr>
        <w:t xml:space="preserve"> Verification and Clearance Report (SARVCR) containing the debt stock report which indicates the balance at the end of the previous year, the additional debt or arrears incurred during the year and the actual arrears reduction made. It also indicates the balance of arrears in the major classification as at the end of</w:t>
      </w:r>
      <w:r w:rsidR="00964A61">
        <w:rPr>
          <w:rFonts w:ascii="Verdana" w:hAnsi="Verdana" w:cs="BerkeleyStd-Book"/>
          <w:sz w:val="24"/>
          <w:szCs w:val="24"/>
        </w:rPr>
        <w:t xml:space="preserve"> </w:t>
      </w:r>
      <w:r w:rsidR="004D21D7">
        <w:rPr>
          <w:rFonts w:ascii="Verdana" w:hAnsi="Verdana" w:cs="BerkeleyStd-Book"/>
          <w:sz w:val="24"/>
          <w:szCs w:val="24"/>
        </w:rPr>
        <w:t>December</w:t>
      </w:r>
      <w:r w:rsidRPr="00210490">
        <w:rPr>
          <w:rFonts w:ascii="Verdana" w:hAnsi="Verdana" w:cs="BerkeleyStd-Book"/>
          <w:sz w:val="24"/>
          <w:szCs w:val="24"/>
        </w:rPr>
        <w:t xml:space="preserve"> 20</w:t>
      </w:r>
      <w:r w:rsidR="0015537D">
        <w:rPr>
          <w:rFonts w:ascii="Verdana" w:hAnsi="Verdana" w:cs="BerkeleyStd-Book"/>
          <w:sz w:val="24"/>
          <w:szCs w:val="24"/>
        </w:rPr>
        <w:t>2</w:t>
      </w:r>
      <w:r w:rsidR="004A6098">
        <w:rPr>
          <w:rFonts w:ascii="Verdana" w:hAnsi="Verdana" w:cs="BerkeleyStd-Book"/>
          <w:sz w:val="24"/>
          <w:szCs w:val="24"/>
        </w:rPr>
        <w:t>1</w:t>
      </w:r>
    </w:p>
    <w:p w14:paraId="6D7FBBD1" w14:textId="1E8E5321" w:rsidR="004E0CE8" w:rsidRPr="004A6098" w:rsidRDefault="004E0CE8" w:rsidP="004A6098">
      <w:pPr>
        <w:pStyle w:val="Heading2"/>
        <w:rPr>
          <w:rFonts w:ascii="Verdana" w:eastAsiaTheme="minorHAnsi" w:hAnsi="Verdana"/>
          <w:b/>
          <w:bCs/>
          <w:color w:val="000000" w:themeColor="text1"/>
          <w:sz w:val="24"/>
          <w:szCs w:val="24"/>
        </w:rPr>
      </w:pPr>
      <w:bookmarkStart w:id="4" w:name="_Toc59276985"/>
      <w:r w:rsidRPr="004A6098">
        <w:rPr>
          <w:rFonts w:ascii="Verdana" w:eastAsiaTheme="minorHAnsi" w:hAnsi="Verdana"/>
          <w:b/>
          <w:bCs/>
          <w:color w:val="000000" w:themeColor="text1"/>
          <w:sz w:val="24"/>
          <w:szCs w:val="24"/>
        </w:rPr>
        <w:t>The State Arrears Recording and Verification and Clearance Report (SARVCR)</w:t>
      </w:r>
      <w:bookmarkEnd w:id="4"/>
    </w:p>
    <w:tbl>
      <w:tblPr>
        <w:tblW w:w="15724" w:type="dxa"/>
        <w:tblInd w:w="-450" w:type="dxa"/>
        <w:tblLayout w:type="fixed"/>
        <w:tblLook w:val="04A0" w:firstRow="1" w:lastRow="0" w:firstColumn="1" w:lastColumn="0" w:noHBand="0" w:noVBand="1"/>
      </w:tblPr>
      <w:tblGrid>
        <w:gridCol w:w="236"/>
        <w:gridCol w:w="9"/>
        <w:gridCol w:w="475"/>
        <w:gridCol w:w="1617"/>
        <w:gridCol w:w="1358"/>
        <w:gridCol w:w="9"/>
        <w:gridCol w:w="76"/>
        <w:gridCol w:w="151"/>
        <w:gridCol w:w="9"/>
        <w:gridCol w:w="830"/>
        <w:gridCol w:w="360"/>
        <w:gridCol w:w="1350"/>
        <w:gridCol w:w="359"/>
        <w:gridCol w:w="991"/>
        <w:gridCol w:w="575"/>
        <w:gridCol w:w="775"/>
        <w:gridCol w:w="828"/>
        <w:gridCol w:w="555"/>
        <w:gridCol w:w="6"/>
        <w:gridCol w:w="1370"/>
        <w:gridCol w:w="6"/>
        <w:gridCol w:w="181"/>
        <w:gridCol w:w="474"/>
        <w:gridCol w:w="540"/>
        <w:gridCol w:w="270"/>
        <w:gridCol w:w="338"/>
        <w:gridCol w:w="1007"/>
        <w:gridCol w:w="275"/>
        <w:gridCol w:w="180"/>
        <w:gridCol w:w="256"/>
        <w:gridCol w:w="9"/>
        <w:gridCol w:w="235"/>
        <w:gridCol w:w="14"/>
      </w:tblGrid>
      <w:tr w:rsidR="00E72FC7" w:rsidRPr="00A6323B" w14:paraId="0947A941" w14:textId="77777777" w:rsidTr="001A0FBC">
        <w:trPr>
          <w:gridAfter w:val="1"/>
          <w:wAfter w:w="14" w:type="dxa"/>
          <w:trHeight w:val="135"/>
        </w:trPr>
        <w:tc>
          <w:tcPr>
            <w:tcW w:w="236" w:type="dxa"/>
            <w:tcBorders>
              <w:top w:val="nil"/>
              <w:left w:val="nil"/>
              <w:bottom w:val="nil"/>
              <w:right w:val="nil"/>
            </w:tcBorders>
            <w:shd w:val="clear" w:color="000000" w:fill="000000"/>
            <w:noWrap/>
            <w:vAlign w:val="bottom"/>
            <w:hideMark/>
          </w:tcPr>
          <w:p w14:paraId="585528C6"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484" w:type="dxa"/>
            <w:gridSpan w:val="2"/>
            <w:tcBorders>
              <w:top w:val="nil"/>
              <w:left w:val="nil"/>
              <w:bottom w:val="nil"/>
              <w:right w:val="nil"/>
            </w:tcBorders>
            <w:shd w:val="clear" w:color="000000" w:fill="000000"/>
            <w:noWrap/>
            <w:hideMark/>
          </w:tcPr>
          <w:p w14:paraId="560A2AD7"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2975" w:type="dxa"/>
            <w:gridSpan w:val="2"/>
            <w:tcBorders>
              <w:top w:val="nil"/>
              <w:left w:val="nil"/>
              <w:bottom w:val="nil"/>
              <w:right w:val="nil"/>
            </w:tcBorders>
            <w:shd w:val="clear" w:color="000000" w:fill="000000"/>
            <w:noWrap/>
            <w:vAlign w:val="bottom"/>
            <w:hideMark/>
          </w:tcPr>
          <w:p w14:paraId="5F1A5E0F"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236" w:type="dxa"/>
            <w:gridSpan w:val="3"/>
            <w:tcBorders>
              <w:top w:val="nil"/>
              <w:left w:val="nil"/>
              <w:bottom w:val="nil"/>
              <w:right w:val="nil"/>
            </w:tcBorders>
            <w:shd w:val="clear" w:color="000000" w:fill="000000"/>
            <w:noWrap/>
            <w:vAlign w:val="bottom"/>
            <w:hideMark/>
          </w:tcPr>
          <w:p w14:paraId="11974B21"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199" w:type="dxa"/>
            <w:gridSpan w:val="3"/>
            <w:tcBorders>
              <w:top w:val="nil"/>
              <w:left w:val="nil"/>
              <w:bottom w:val="nil"/>
              <w:right w:val="nil"/>
            </w:tcBorders>
            <w:shd w:val="clear" w:color="000000" w:fill="000000"/>
            <w:noWrap/>
            <w:vAlign w:val="bottom"/>
            <w:hideMark/>
          </w:tcPr>
          <w:p w14:paraId="7429F71E"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350" w:type="dxa"/>
            <w:tcBorders>
              <w:top w:val="nil"/>
              <w:left w:val="nil"/>
              <w:bottom w:val="nil"/>
              <w:right w:val="nil"/>
            </w:tcBorders>
            <w:shd w:val="clear" w:color="000000" w:fill="000000"/>
            <w:noWrap/>
            <w:vAlign w:val="bottom"/>
            <w:hideMark/>
          </w:tcPr>
          <w:p w14:paraId="08FA3AB4"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350" w:type="dxa"/>
            <w:gridSpan w:val="2"/>
            <w:tcBorders>
              <w:top w:val="nil"/>
              <w:left w:val="nil"/>
              <w:bottom w:val="nil"/>
              <w:right w:val="nil"/>
            </w:tcBorders>
            <w:shd w:val="clear" w:color="000000" w:fill="000000"/>
            <w:noWrap/>
            <w:vAlign w:val="bottom"/>
            <w:hideMark/>
          </w:tcPr>
          <w:p w14:paraId="02AAC829"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350" w:type="dxa"/>
            <w:gridSpan w:val="2"/>
            <w:tcBorders>
              <w:top w:val="nil"/>
              <w:left w:val="nil"/>
              <w:bottom w:val="nil"/>
              <w:right w:val="nil"/>
            </w:tcBorders>
            <w:shd w:val="clear" w:color="000000" w:fill="000000"/>
            <w:noWrap/>
            <w:vAlign w:val="bottom"/>
            <w:hideMark/>
          </w:tcPr>
          <w:p w14:paraId="6CCD8C48"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383" w:type="dxa"/>
            <w:gridSpan w:val="2"/>
            <w:tcBorders>
              <w:top w:val="nil"/>
              <w:left w:val="nil"/>
              <w:bottom w:val="nil"/>
              <w:right w:val="nil"/>
            </w:tcBorders>
            <w:shd w:val="clear" w:color="000000" w:fill="000000"/>
            <w:noWrap/>
            <w:vAlign w:val="bottom"/>
            <w:hideMark/>
          </w:tcPr>
          <w:p w14:paraId="248B99A0"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376" w:type="dxa"/>
            <w:gridSpan w:val="2"/>
            <w:tcBorders>
              <w:top w:val="nil"/>
              <w:left w:val="nil"/>
              <w:bottom w:val="nil"/>
              <w:right w:val="nil"/>
            </w:tcBorders>
            <w:shd w:val="clear" w:color="000000" w:fill="000000"/>
            <w:noWrap/>
            <w:vAlign w:val="bottom"/>
            <w:hideMark/>
          </w:tcPr>
          <w:p w14:paraId="1A915616"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471" w:type="dxa"/>
            <w:gridSpan w:val="5"/>
            <w:tcBorders>
              <w:top w:val="nil"/>
              <w:left w:val="nil"/>
              <w:bottom w:val="nil"/>
              <w:right w:val="nil"/>
            </w:tcBorders>
            <w:shd w:val="clear" w:color="000000" w:fill="000000"/>
            <w:noWrap/>
            <w:vAlign w:val="bottom"/>
            <w:hideMark/>
          </w:tcPr>
          <w:p w14:paraId="54A03DFE"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345" w:type="dxa"/>
            <w:gridSpan w:val="2"/>
            <w:tcBorders>
              <w:top w:val="nil"/>
              <w:left w:val="nil"/>
              <w:bottom w:val="nil"/>
              <w:right w:val="nil"/>
            </w:tcBorders>
            <w:shd w:val="clear" w:color="000000" w:fill="000000"/>
            <w:noWrap/>
            <w:vAlign w:val="center"/>
            <w:hideMark/>
          </w:tcPr>
          <w:p w14:paraId="2277155D" w14:textId="77777777" w:rsidR="00A6323B" w:rsidRPr="00A6323B" w:rsidRDefault="00A6323B" w:rsidP="00A6323B">
            <w:pPr>
              <w:spacing w:after="0" w:line="240" w:lineRule="auto"/>
              <w:jc w:val="center"/>
              <w:rPr>
                <w:rFonts w:ascii="Calibri" w:eastAsia="Times New Roman" w:hAnsi="Calibri" w:cs="Calibri"/>
                <w:color w:val="000000"/>
              </w:rPr>
            </w:pPr>
            <w:r w:rsidRPr="00A6323B">
              <w:rPr>
                <w:rFonts w:ascii="Calibri" w:eastAsia="Times New Roman" w:hAnsi="Calibri" w:cs="Calibri"/>
                <w:color w:val="000000"/>
              </w:rPr>
              <w:t> </w:t>
            </w:r>
          </w:p>
        </w:tc>
        <w:tc>
          <w:tcPr>
            <w:tcW w:w="711" w:type="dxa"/>
            <w:gridSpan w:val="3"/>
            <w:tcBorders>
              <w:top w:val="nil"/>
              <w:left w:val="nil"/>
              <w:bottom w:val="nil"/>
              <w:right w:val="nil"/>
            </w:tcBorders>
            <w:shd w:val="clear" w:color="000000" w:fill="000000"/>
            <w:noWrap/>
            <w:vAlign w:val="bottom"/>
            <w:hideMark/>
          </w:tcPr>
          <w:p w14:paraId="4D7B4D54"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244" w:type="dxa"/>
            <w:gridSpan w:val="2"/>
            <w:tcBorders>
              <w:top w:val="nil"/>
              <w:left w:val="nil"/>
              <w:bottom w:val="nil"/>
              <w:right w:val="nil"/>
            </w:tcBorders>
            <w:shd w:val="clear" w:color="000000" w:fill="000000"/>
            <w:noWrap/>
            <w:vAlign w:val="bottom"/>
            <w:hideMark/>
          </w:tcPr>
          <w:p w14:paraId="0E52605E"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D53D8F" w:rsidRPr="00A6323B" w14:paraId="6F645469" w14:textId="77777777" w:rsidTr="001A0FBC">
        <w:trPr>
          <w:gridAfter w:val="1"/>
          <w:wAfter w:w="14" w:type="dxa"/>
          <w:trHeight w:val="305"/>
        </w:trPr>
        <w:tc>
          <w:tcPr>
            <w:tcW w:w="236" w:type="dxa"/>
            <w:tcBorders>
              <w:top w:val="nil"/>
              <w:left w:val="nil"/>
              <w:bottom w:val="nil"/>
              <w:right w:val="nil"/>
            </w:tcBorders>
            <w:shd w:val="clear" w:color="000000" w:fill="000000"/>
            <w:noWrap/>
            <w:vAlign w:val="bottom"/>
            <w:hideMark/>
          </w:tcPr>
          <w:p w14:paraId="1D34D172"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3459" w:type="dxa"/>
            <w:gridSpan w:val="4"/>
            <w:tcBorders>
              <w:top w:val="nil"/>
              <w:left w:val="nil"/>
              <w:bottom w:val="nil"/>
              <w:right w:val="nil"/>
            </w:tcBorders>
            <w:shd w:val="clear" w:color="000000" w:fill="FFFFFF"/>
            <w:noWrap/>
            <w:vAlign w:val="bottom"/>
            <w:hideMark/>
          </w:tcPr>
          <w:p w14:paraId="0E53CA0D" w14:textId="4DCDBFC9"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xml:space="preserve">NAME OF STATE:   </w:t>
            </w:r>
            <w:r w:rsidR="00CE4061">
              <w:rPr>
                <w:rFonts w:ascii="Verdana" w:eastAsia="Times New Roman" w:hAnsi="Verdana" w:cs="Calibri"/>
                <w:b/>
                <w:bCs/>
                <w:color w:val="000000"/>
                <w:sz w:val="13"/>
                <w:szCs w:val="13"/>
              </w:rPr>
              <w:t>AKWA IBOM</w:t>
            </w:r>
            <w:r w:rsidR="00355F8D">
              <w:rPr>
                <w:rFonts w:ascii="Verdana" w:eastAsia="Times New Roman" w:hAnsi="Verdana" w:cs="Calibri"/>
                <w:b/>
                <w:bCs/>
                <w:color w:val="000000"/>
                <w:sz w:val="13"/>
                <w:szCs w:val="13"/>
              </w:rPr>
              <w:t xml:space="preserve"> STATE</w:t>
            </w:r>
          </w:p>
        </w:tc>
        <w:tc>
          <w:tcPr>
            <w:tcW w:w="236" w:type="dxa"/>
            <w:gridSpan w:val="3"/>
            <w:tcBorders>
              <w:top w:val="nil"/>
              <w:left w:val="nil"/>
              <w:bottom w:val="nil"/>
              <w:right w:val="nil"/>
            </w:tcBorders>
            <w:shd w:val="clear" w:color="000000" w:fill="FFFFFF"/>
            <w:noWrap/>
            <w:vAlign w:val="bottom"/>
            <w:hideMark/>
          </w:tcPr>
          <w:p w14:paraId="3F7AFAB6"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199" w:type="dxa"/>
            <w:gridSpan w:val="3"/>
            <w:tcBorders>
              <w:top w:val="nil"/>
              <w:left w:val="nil"/>
              <w:bottom w:val="nil"/>
              <w:right w:val="nil"/>
            </w:tcBorders>
            <w:shd w:val="clear" w:color="000000" w:fill="FFFFFF"/>
            <w:noWrap/>
            <w:vAlign w:val="bottom"/>
            <w:hideMark/>
          </w:tcPr>
          <w:p w14:paraId="6BF0F57A"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50" w:type="dxa"/>
            <w:tcBorders>
              <w:top w:val="nil"/>
              <w:left w:val="nil"/>
              <w:bottom w:val="nil"/>
              <w:right w:val="nil"/>
            </w:tcBorders>
            <w:shd w:val="clear" w:color="000000" w:fill="FFFFFF"/>
            <w:noWrap/>
            <w:vAlign w:val="bottom"/>
            <w:hideMark/>
          </w:tcPr>
          <w:p w14:paraId="16062F9A"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50" w:type="dxa"/>
            <w:gridSpan w:val="2"/>
            <w:tcBorders>
              <w:top w:val="nil"/>
              <w:left w:val="nil"/>
              <w:bottom w:val="nil"/>
              <w:right w:val="nil"/>
            </w:tcBorders>
            <w:shd w:val="clear" w:color="000000" w:fill="FFFFFF"/>
            <w:noWrap/>
            <w:vAlign w:val="bottom"/>
            <w:hideMark/>
          </w:tcPr>
          <w:p w14:paraId="56EF98BF" w14:textId="77777777" w:rsidR="00A6323B" w:rsidRDefault="00A6323B" w:rsidP="00A6323B">
            <w:pPr>
              <w:spacing w:after="0" w:line="240" w:lineRule="auto"/>
              <w:rPr>
                <w:rFonts w:ascii="Verdana" w:eastAsia="Times New Roman" w:hAnsi="Verdana" w:cs="Calibri"/>
                <w:color w:val="000000"/>
                <w:sz w:val="13"/>
                <w:szCs w:val="13"/>
              </w:rPr>
            </w:pPr>
          </w:p>
          <w:p w14:paraId="2FEB5ECD" w14:textId="77777777" w:rsidR="004A6098" w:rsidRDefault="004A6098" w:rsidP="00A6323B">
            <w:pPr>
              <w:spacing w:after="0" w:line="240" w:lineRule="auto"/>
              <w:rPr>
                <w:rFonts w:ascii="Verdana" w:eastAsia="Times New Roman" w:hAnsi="Verdana" w:cs="Calibri"/>
                <w:color w:val="000000"/>
                <w:sz w:val="13"/>
                <w:szCs w:val="13"/>
              </w:rPr>
            </w:pPr>
          </w:p>
          <w:p w14:paraId="065CD82D" w14:textId="54F48A76" w:rsidR="004A6098" w:rsidRPr="00A6323B" w:rsidRDefault="004A6098" w:rsidP="00A6323B">
            <w:pPr>
              <w:spacing w:after="0" w:line="240" w:lineRule="auto"/>
              <w:rPr>
                <w:rFonts w:ascii="Verdana" w:eastAsia="Times New Roman" w:hAnsi="Verdana" w:cs="Calibri"/>
                <w:color w:val="000000"/>
                <w:sz w:val="13"/>
                <w:szCs w:val="13"/>
              </w:rPr>
            </w:pPr>
          </w:p>
        </w:tc>
        <w:tc>
          <w:tcPr>
            <w:tcW w:w="1350" w:type="dxa"/>
            <w:gridSpan w:val="2"/>
            <w:tcBorders>
              <w:top w:val="nil"/>
              <w:left w:val="nil"/>
              <w:bottom w:val="nil"/>
              <w:right w:val="nil"/>
            </w:tcBorders>
            <w:shd w:val="clear" w:color="000000" w:fill="FFFFFF"/>
            <w:noWrap/>
            <w:vAlign w:val="bottom"/>
            <w:hideMark/>
          </w:tcPr>
          <w:p w14:paraId="32DDF6CA"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83" w:type="dxa"/>
            <w:gridSpan w:val="2"/>
            <w:tcBorders>
              <w:top w:val="nil"/>
              <w:left w:val="nil"/>
              <w:bottom w:val="nil"/>
              <w:right w:val="nil"/>
            </w:tcBorders>
            <w:shd w:val="clear" w:color="000000" w:fill="FFFFFF"/>
            <w:noWrap/>
            <w:vAlign w:val="bottom"/>
            <w:hideMark/>
          </w:tcPr>
          <w:p w14:paraId="08515EF4"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76" w:type="dxa"/>
            <w:gridSpan w:val="2"/>
            <w:tcBorders>
              <w:top w:val="nil"/>
              <w:left w:val="nil"/>
              <w:bottom w:val="nil"/>
              <w:right w:val="nil"/>
            </w:tcBorders>
            <w:shd w:val="clear" w:color="000000" w:fill="FFFFFF"/>
            <w:noWrap/>
            <w:vAlign w:val="bottom"/>
            <w:hideMark/>
          </w:tcPr>
          <w:p w14:paraId="34B479A1"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471" w:type="dxa"/>
            <w:gridSpan w:val="5"/>
            <w:tcBorders>
              <w:top w:val="nil"/>
              <w:left w:val="nil"/>
              <w:bottom w:val="nil"/>
              <w:right w:val="nil"/>
            </w:tcBorders>
            <w:shd w:val="clear" w:color="000000" w:fill="FFFFFF"/>
            <w:noWrap/>
            <w:vAlign w:val="bottom"/>
            <w:hideMark/>
          </w:tcPr>
          <w:p w14:paraId="0AAAD7CE"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45" w:type="dxa"/>
            <w:gridSpan w:val="2"/>
            <w:tcBorders>
              <w:top w:val="nil"/>
              <w:left w:val="nil"/>
              <w:bottom w:val="nil"/>
              <w:right w:val="nil"/>
            </w:tcBorders>
            <w:shd w:val="clear" w:color="000000" w:fill="FFFFFF"/>
            <w:noWrap/>
            <w:vAlign w:val="center"/>
            <w:hideMark/>
          </w:tcPr>
          <w:p w14:paraId="5725A3CB" w14:textId="77777777" w:rsidR="00A6323B" w:rsidRPr="00A6323B" w:rsidRDefault="00A6323B" w:rsidP="00A6323B">
            <w:pPr>
              <w:spacing w:after="0" w:line="240" w:lineRule="auto"/>
              <w:jc w:val="center"/>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711" w:type="dxa"/>
            <w:gridSpan w:val="3"/>
            <w:tcBorders>
              <w:top w:val="nil"/>
              <w:left w:val="nil"/>
              <w:bottom w:val="nil"/>
              <w:right w:val="nil"/>
            </w:tcBorders>
            <w:shd w:val="clear" w:color="000000" w:fill="FFFFFF"/>
            <w:noWrap/>
            <w:vAlign w:val="bottom"/>
            <w:hideMark/>
          </w:tcPr>
          <w:p w14:paraId="5A099828"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3D1F2893"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D53D8F" w:rsidRPr="00A6323B" w14:paraId="7D161138" w14:textId="77777777" w:rsidTr="001A0FBC">
        <w:trPr>
          <w:trHeight w:val="305"/>
        </w:trPr>
        <w:tc>
          <w:tcPr>
            <w:tcW w:w="245" w:type="dxa"/>
            <w:gridSpan w:val="2"/>
            <w:tcBorders>
              <w:top w:val="nil"/>
              <w:left w:val="nil"/>
              <w:bottom w:val="nil"/>
              <w:right w:val="nil"/>
            </w:tcBorders>
            <w:shd w:val="clear" w:color="000000" w:fill="000000"/>
            <w:noWrap/>
            <w:vAlign w:val="bottom"/>
            <w:hideMark/>
          </w:tcPr>
          <w:p w14:paraId="77072525"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3459" w:type="dxa"/>
            <w:gridSpan w:val="4"/>
            <w:tcBorders>
              <w:top w:val="nil"/>
              <w:left w:val="nil"/>
              <w:bottom w:val="nil"/>
              <w:right w:val="nil"/>
            </w:tcBorders>
            <w:shd w:val="clear" w:color="000000" w:fill="FFFFFF"/>
            <w:noWrap/>
            <w:vAlign w:val="bottom"/>
            <w:hideMark/>
          </w:tcPr>
          <w:p w14:paraId="6828F6F2" w14:textId="01A94A0C"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xml:space="preserve">REPORTING YEAR:  </w:t>
            </w:r>
            <w:r w:rsidR="00702DA6">
              <w:rPr>
                <w:rFonts w:ascii="Verdana" w:eastAsia="Times New Roman" w:hAnsi="Verdana" w:cs="Calibri"/>
                <w:b/>
                <w:bCs/>
                <w:color w:val="000000"/>
                <w:sz w:val="13"/>
                <w:szCs w:val="13"/>
              </w:rPr>
              <w:t xml:space="preserve"> </w:t>
            </w:r>
            <w:r w:rsidR="005E071B">
              <w:rPr>
                <w:rFonts w:ascii="Verdana" w:eastAsia="Times New Roman" w:hAnsi="Verdana" w:cs="Calibri"/>
                <w:b/>
                <w:bCs/>
                <w:color w:val="000000"/>
                <w:sz w:val="13"/>
                <w:szCs w:val="13"/>
              </w:rPr>
              <w:t>DECEMBER</w:t>
            </w:r>
            <w:r w:rsidR="00820A19">
              <w:rPr>
                <w:rFonts w:ascii="Verdana" w:eastAsia="Times New Roman" w:hAnsi="Verdana" w:cs="Calibri"/>
                <w:b/>
                <w:bCs/>
                <w:color w:val="000000"/>
                <w:sz w:val="13"/>
                <w:szCs w:val="13"/>
              </w:rPr>
              <w:t xml:space="preserve"> </w:t>
            </w:r>
            <w:r w:rsidR="00702DA6">
              <w:rPr>
                <w:rFonts w:ascii="Verdana" w:eastAsia="Times New Roman" w:hAnsi="Verdana" w:cs="Calibri"/>
                <w:b/>
                <w:bCs/>
                <w:color w:val="000000"/>
                <w:sz w:val="13"/>
                <w:szCs w:val="13"/>
              </w:rPr>
              <w:t>3</w:t>
            </w:r>
            <w:r w:rsidR="005E071B">
              <w:rPr>
                <w:rFonts w:ascii="Verdana" w:eastAsia="Times New Roman" w:hAnsi="Verdana" w:cs="Calibri"/>
                <w:b/>
                <w:bCs/>
                <w:color w:val="000000"/>
                <w:sz w:val="13"/>
                <w:szCs w:val="13"/>
              </w:rPr>
              <w:t>1</w:t>
            </w:r>
            <w:r w:rsidR="005E071B">
              <w:rPr>
                <w:rFonts w:ascii="Verdana" w:eastAsia="Times New Roman" w:hAnsi="Verdana" w:cs="Calibri"/>
                <w:b/>
                <w:bCs/>
                <w:color w:val="000000"/>
                <w:sz w:val="13"/>
                <w:szCs w:val="13"/>
                <w:vertAlign w:val="superscript"/>
              </w:rPr>
              <w:t>ST</w:t>
            </w:r>
            <w:r w:rsidR="00702DA6">
              <w:rPr>
                <w:rFonts w:ascii="Verdana" w:eastAsia="Times New Roman" w:hAnsi="Verdana" w:cs="Calibri"/>
                <w:b/>
                <w:bCs/>
                <w:color w:val="000000"/>
                <w:sz w:val="13"/>
                <w:szCs w:val="13"/>
              </w:rPr>
              <w:t xml:space="preserve"> </w:t>
            </w:r>
            <w:r w:rsidRPr="00A6323B">
              <w:rPr>
                <w:rFonts w:ascii="Verdana" w:eastAsia="Times New Roman" w:hAnsi="Verdana" w:cs="Calibri"/>
                <w:b/>
                <w:bCs/>
                <w:color w:val="000000"/>
                <w:sz w:val="13"/>
                <w:szCs w:val="13"/>
              </w:rPr>
              <w:t>20</w:t>
            </w:r>
            <w:r w:rsidR="008C0931">
              <w:rPr>
                <w:rFonts w:ascii="Verdana" w:eastAsia="Times New Roman" w:hAnsi="Verdana" w:cs="Calibri"/>
                <w:b/>
                <w:bCs/>
                <w:color w:val="000000"/>
                <w:sz w:val="13"/>
                <w:szCs w:val="13"/>
              </w:rPr>
              <w:t>2</w:t>
            </w:r>
            <w:r w:rsidR="00702DA6">
              <w:rPr>
                <w:rFonts w:ascii="Verdana" w:eastAsia="Times New Roman" w:hAnsi="Verdana" w:cs="Calibri"/>
                <w:b/>
                <w:bCs/>
                <w:color w:val="000000"/>
                <w:sz w:val="13"/>
                <w:szCs w:val="13"/>
              </w:rPr>
              <w:t>1</w:t>
            </w:r>
          </w:p>
        </w:tc>
        <w:tc>
          <w:tcPr>
            <w:tcW w:w="236" w:type="dxa"/>
            <w:gridSpan w:val="3"/>
            <w:tcBorders>
              <w:top w:val="nil"/>
              <w:left w:val="nil"/>
              <w:bottom w:val="nil"/>
              <w:right w:val="nil"/>
            </w:tcBorders>
            <w:shd w:val="clear" w:color="000000" w:fill="FFFFFF"/>
            <w:noWrap/>
            <w:vAlign w:val="bottom"/>
            <w:hideMark/>
          </w:tcPr>
          <w:p w14:paraId="0696A185"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190" w:type="dxa"/>
            <w:gridSpan w:val="2"/>
            <w:tcBorders>
              <w:top w:val="nil"/>
              <w:left w:val="nil"/>
              <w:bottom w:val="nil"/>
              <w:right w:val="nil"/>
            </w:tcBorders>
            <w:shd w:val="clear" w:color="000000" w:fill="FFFFFF"/>
            <w:noWrap/>
            <w:vAlign w:val="bottom"/>
            <w:hideMark/>
          </w:tcPr>
          <w:p w14:paraId="5BBF2B9B"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50" w:type="dxa"/>
            <w:tcBorders>
              <w:top w:val="nil"/>
              <w:left w:val="nil"/>
              <w:bottom w:val="nil"/>
              <w:right w:val="nil"/>
            </w:tcBorders>
            <w:shd w:val="clear" w:color="000000" w:fill="FFFFFF"/>
            <w:noWrap/>
            <w:vAlign w:val="bottom"/>
            <w:hideMark/>
          </w:tcPr>
          <w:p w14:paraId="4FF8AD4D"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50" w:type="dxa"/>
            <w:gridSpan w:val="2"/>
            <w:tcBorders>
              <w:top w:val="nil"/>
              <w:left w:val="nil"/>
              <w:bottom w:val="nil"/>
              <w:right w:val="nil"/>
            </w:tcBorders>
            <w:shd w:val="clear" w:color="000000" w:fill="FFFFFF"/>
            <w:noWrap/>
            <w:vAlign w:val="bottom"/>
            <w:hideMark/>
          </w:tcPr>
          <w:p w14:paraId="121D5491"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50" w:type="dxa"/>
            <w:gridSpan w:val="2"/>
            <w:tcBorders>
              <w:top w:val="nil"/>
              <w:left w:val="nil"/>
              <w:bottom w:val="nil"/>
              <w:right w:val="nil"/>
            </w:tcBorders>
            <w:shd w:val="clear" w:color="000000" w:fill="FFFFFF"/>
            <w:noWrap/>
            <w:vAlign w:val="bottom"/>
            <w:hideMark/>
          </w:tcPr>
          <w:p w14:paraId="0A42003E"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89" w:type="dxa"/>
            <w:gridSpan w:val="3"/>
            <w:tcBorders>
              <w:top w:val="nil"/>
              <w:left w:val="nil"/>
              <w:bottom w:val="nil"/>
              <w:right w:val="nil"/>
            </w:tcBorders>
            <w:shd w:val="clear" w:color="000000" w:fill="FFFFFF"/>
            <w:noWrap/>
            <w:vAlign w:val="bottom"/>
            <w:hideMark/>
          </w:tcPr>
          <w:p w14:paraId="210FFB87"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76" w:type="dxa"/>
            <w:gridSpan w:val="2"/>
            <w:tcBorders>
              <w:top w:val="nil"/>
              <w:left w:val="nil"/>
              <w:bottom w:val="nil"/>
              <w:right w:val="nil"/>
            </w:tcBorders>
            <w:shd w:val="clear" w:color="000000" w:fill="FFFFFF"/>
            <w:noWrap/>
            <w:vAlign w:val="bottom"/>
            <w:hideMark/>
          </w:tcPr>
          <w:p w14:paraId="7D313BF0"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465" w:type="dxa"/>
            <w:gridSpan w:val="4"/>
            <w:tcBorders>
              <w:top w:val="nil"/>
              <w:left w:val="nil"/>
              <w:bottom w:val="nil"/>
              <w:right w:val="nil"/>
            </w:tcBorders>
            <w:shd w:val="clear" w:color="000000" w:fill="FFFFFF"/>
            <w:noWrap/>
            <w:vAlign w:val="bottom"/>
            <w:hideMark/>
          </w:tcPr>
          <w:p w14:paraId="64D5547B"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45" w:type="dxa"/>
            <w:gridSpan w:val="2"/>
            <w:tcBorders>
              <w:top w:val="nil"/>
              <w:left w:val="nil"/>
              <w:bottom w:val="nil"/>
              <w:right w:val="nil"/>
            </w:tcBorders>
            <w:shd w:val="clear" w:color="000000" w:fill="FFFFFF"/>
            <w:noWrap/>
            <w:vAlign w:val="center"/>
            <w:hideMark/>
          </w:tcPr>
          <w:p w14:paraId="6716DAE8" w14:textId="77777777" w:rsidR="00A6323B" w:rsidRPr="00A6323B" w:rsidRDefault="00A6323B" w:rsidP="00A6323B">
            <w:pPr>
              <w:spacing w:after="0" w:line="240" w:lineRule="auto"/>
              <w:jc w:val="center"/>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720" w:type="dxa"/>
            <w:gridSpan w:val="4"/>
            <w:tcBorders>
              <w:top w:val="nil"/>
              <w:left w:val="nil"/>
              <w:bottom w:val="nil"/>
              <w:right w:val="nil"/>
            </w:tcBorders>
            <w:shd w:val="clear" w:color="000000" w:fill="FFFFFF"/>
            <w:noWrap/>
            <w:vAlign w:val="bottom"/>
            <w:hideMark/>
          </w:tcPr>
          <w:p w14:paraId="72D8E985"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9" w:type="dxa"/>
            <w:gridSpan w:val="2"/>
            <w:tcBorders>
              <w:top w:val="nil"/>
              <w:left w:val="nil"/>
              <w:bottom w:val="nil"/>
              <w:right w:val="nil"/>
            </w:tcBorders>
            <w:shd w:val="clear" w:color="000000" w:fill="000000"/>
            <w:noWrap/>
            <w:vAlign w:val="bottom"/>
            <w:hideMark/>
          </w:tcPr>
          <w:p w14:paraId="06837B19"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D53D8F" w:rsidRPr="00A6323B" w14:paraId="266B7C7A" w14:textId="77777777" w:rsidTr="001A0FBC">
        <w:trPr>
          <w:gridAfter w:val="1"/>
          <w:wAfter w:w="14" w:type="dxa"/>
          <w:trHeight w:val="305"/>
        </w:trPr>
        <w:tc>
          <w:tcPr>
            <w:tcW w:w="236" w:type="dxa"/>
            <w:tcBorders>
              <w:top w:val="nil"/>
              <w:left w:val="nil"/>
              <w:bottom w:val="nil"/>
              <w:right w:val="nil"/>
            </w:tcBorders>
            <w:shd w:val="clear" w:color="000000" w:fill="000000"/>
            <w:noWrap/>
            <w:vAlign w:val="bottom"/>
            <w:hideMark/>
          </w:tcPr>
          <w:p w14:paraId="529F98D0" w14:textId="77777777" w:rsidR="00A6323B" w:rsidRPr="00A6323B" w:rsidRDefault="00A6323B" w:rsidP="00A6323B">
            <w:pPr>
              <w:spacing w:after="0" w:line="240" w:lineRule="auto"/>
              <w:rPr>
                <w:rFonts w:ascii="Calibri" w:eastAsia="Times New Roman" w:hAnsi="Calibri" w:cs="Calibri"/>
                <w:b/>
                <w:bCs/>
                <w:color w:val="000000"/>
              </w:rPr>
            </w:pPr>
            <w:r w:rsidRPr="00A6323B">
              <w:rPr>
                <w:rFonts w:ascii="Calibri" w:eastAsia="Times New Roman" w:hAnsi="Calibri" w:cs="Calibri"/>
                <w:b/>
                <w:bCs/>
                <w:color w:val="000000"/>
              </w:rPr>
              <w:t> </w:t>
            </w:r>
          </w:p>
        </w:tc>
        <w:tc>
          <w:tcPr>
            <w:tcW w:w="3544" w:type="dxa"/>
            <w:gridSpan w:val="6"/>
            <w:tcBorders>
              <w:top w:val="nil"/>
              <w:left w:val="nil"/>
              <w:bottom w:val="nil"/>
              <w:right w:val="nil"/>
            </w:tcBorders>
            <w:shd w:val="clear" w:color="000000" w:fill="FFFFFF"/>
            <w:noWrap/>
            <w:vAlign w:val="bottom"/>
            <w:hideMark/>
          </w:tcPr>
          <w:p w14:paraId="4FB64CFC"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xml:space="preserve">STATE DOMESTIC ARREARS STOCK REPORTING </w:t>
            </w:r>
          </w:p>
        </w:tc>
        <w:tc>
          <w:tcPr>
            <w:tcW w:w="1350" w:type="dxa"/>
            <w:gridSpan w:val="4"/>
            <w:tcBorders>
              <w:top w:val="nil"/>
              <w:left w:val="nil"/>
              <w:bottom w:val="nil"/>
              <w:right w:val="nil"/>
            </w:tcBorders>
            <w:shd w:val="clear" w:color="000000" w:fill="FFFFFF"/>
            <w:noWrap/>
            <w:vAlign w:val="bottom"/>
            <w:hideMark/>
          </w:tcPr>
          <w:p w14:paraId="1FB44F31"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w:t>
            </w:r>
          </w:p>
        </w:tc>
        <w:tc>
          <w:tcPr>
            <w:tcW w:w="1350" w:type="dxa"/>
            <w:tcBorders>
              <w:top w:val="nil"/>
              <w:left w:val="nil"/>
              <w:bottom w:val="nil"/>
              <w:right w:val="nil"/>
            </w:tcBorders>
            <w:shd w:val="clear" w:color="000000" w:fill="FFFFFF"/>
            <w:noWrap/>
            <w:vAlign w:val="bottom"/>
            <w:hideMark/>
          </w:tcPr>
          <w:p w14:paraId="634ED700"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w:t>
            </w:r>
          </w:p>
        </w:tc>
        <w:tc>
          <w:tcPr>
            <w:tcW w:w="1350" w:type="dxa"/>
            <w:gridSpan w:val="2"/>
            <w:tcBorders>
              <w:top w:val="nil"/>
              <w:left w:val="nil"/>
              <w:bottom w:val="nil"/>
              <w:right w:val="nil"/>
            </w:tcBorders>
            <w:shd w:val="clear" w:color="000000" w:fill="FFFFFF"/>
            <w:noWrap/>
            <w:vAlign w:val="bottom"/>
            <w:hideMark/>
          </w:tcPr>
          <w:p w14:paraId="629B10C9"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w:t>
            </w:r>
          </w:p>
        </w:tc>
        <w:tc>
          <w:tcPr>
            <w:tcW w:w="1350" w:type="dxa"/>
            <w:gridSpan w:val="2"/>
            <w:tcBorders>
              <w:top w:val="nil"/>
              <w:left w:val="nil"/>
              <w:bottom w:val="nil"/>
              <w:right w:val="nil"/>
            </w:tcBorders>
            <w:shd w:val="clear" w:color="000000" w:fill="FFFFFF"/>
            <w:noWrap/>
            <w:vAlign w:val="bottom"/>
            <w:hideMark/>
          </w:tcPr>
          <w:p w14:paraId="71DFDD89"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w:t>
            </w:r>
          </w:p>
        </w:tc>
        <w:tc>
          <w:tcPr>
            <w:tcW w:w="1383" w:type="dxa"/>
            <w:gridSpan w:val="2"/>
            <w:tcBorders>
              <w:top w:val="nil"/>
              <w:left w:val="nil"/>
              <w:bottom w:val="nil"/>
              <w:right w:val="nil"/>
            </w:tcBorders>
            <w:shd w:val="clear" w:color="000000" w:fill="FFFFFF"/>
            <w:noWrap/>
            <w:vAlign w:val="bottom"/>
            <w:hideMark/>
          </w:tcPr>
          <w:p w14:paraId="3442CDE7"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w:t>
            </w:r>
          </w:p>
        </w:tc>
        <w:tc>
          <w:tcPr>
            <w:tcW w:w="1376" w:type="dxa"/>
            <w:gridSpan w:val="2"/>
            <w:tcBorders>
              <w:top w:val="nil"/>
              <w:left w:val="nil"/>
              <w:bottom w:val="nil"/>
              <w:right w:val="nil"/>
            </w:tcBorders>
            <w:shd w:val="clear" w:color="000000" w:fill="FFFFFF"/>
            <w:noWrap/>
            <w:vAlign w:val="bottom"/>
            <w:hideMark/>
          </w:tcPr>
          <w:p w14:paraId="01E1D796"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w:t>
            </w:r>
          </w:p>
        </w:tc>
        <w:tc>
          <w:tcPr>
            <w:tcW w:w="1471" w:type="dxa"/>
            <w:gridSpan w:val="5"/>
            <w:tcBorders>
              <w:top w:val="nil"/>
              <w:left w:val="nil"/>
              <w:bottom w:val="nil"/>
              <w:right w:val="nil"/>
            </w:tcBorders>
            <w:shd w:val="clear" w:color="000000" w:fill="FFFFFF"/>
            <w:noWrap/>
            <w:vAlign w:val="bottom"/>
            <w:hideMark/>
          </w:tcPr>
          <w:p w14:paraId="50183F9A"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w:t>
            </w:r>
          </w:p>
        </w:tc>
        <w:tc>
          <w:tcPr>
            <w:tcW w:w="1345" w:type="dxa"/>
            <w:gridSpan w:val="2"/>
            <w:tcBorders>
              <w:top w:val="nil"/>
              <w:left w:val="nil"/>
              <w:bottom w:val="nil"/>
              <w:right w:val="nil"/>
            </w:tcBorders>
            <w:shd w:val="clear" w:color="000000" w:fill="FFFFFF"/>
            <w:noWrap/>
            <w:vAlign w:val="center"/>
            <w:hideMark/>
          </w:tcPr>
          <w:p w14:paraId="4D4CD3EF" w14:textId="77777777" w:rsidR="00A6323B" w:rsidRPr="00A6323B" w:rsidRDefault="00A6323B" w:rsidP="00A6323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w:t>
            </w:r>
          </w:p>
        </w:tc>
        <w:tc>
          <w:tcPr>
            <w:tcW w:w="711" w:type="dxa"/>
            <w:gridSpan w:val="3"/>
            <w:tcBorders>
              <w:top w:val="nil"/>
              <w:left w:val="nil"/>
              <w:bottom w:val="nil"/>
              <w:right w:val="nil"/>
            </w:tcBorders>
            <w:shd w:val="clear" w:color="000000" w:fill="FFFFFF"/>
            <w:noWrap/>
            <w:vAlign w:val="bottom"/>
            <w:hideMark/>
          </w:tcPr>
          <w:p w14:paraId="176B5244"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0B3FB766" w14:textId="77777777" w:rsidR="00A6323B" w:rsidRPr="00A6323B" w:rsidRDefault="00A6323B" w:rsidP="00A6323B">
            <w:pPr>
              <w:spacing w:after="0" w:line="240" w:lineRule="auto"/>
              <w:rPr>
                <w:rFonts w:ascii="Calibri" w:eastAsia="Times New Roman" w:hAnsi="Calibri" w:cs="Calibri"/>
                <w:b/>
                <w:bCs/>
                <w:color w:val="000000"/>
              </w:rPr>
            </w:pPr>
            <w:r w:rsidRPr="00A6323B">
              <w:rPr>
                <w:rFonts w:ascii="Calibri" w:eastAsia="Times New Roman" w:hAnsi="Calibri" w:cs="Calibri"/>
                <w:b/>
                <w:bCs/>
                <w:color w:val="000000"/>
              </w:rPr>
              <w:t> </w:t>
            </w:r>
          </w:p>
        </w:tc>
      </w:tr>
      <w:tr w:rsidR="00E72FC7" w:rsidRPr="00A6323B" w14:paraId="74141D7F" w14:textId="77777777" w:rsidTr="001A0FBC">
        <w:trPr>
          <w:gridAfter w:val="1"/>
          <w:wAfter w:w="14" w:type="dxa"/>
          <w:trHeight w:val="841"/>
        </w:trPr>
        <w:tc>
          <w:tcPr>
            <w:tcW w:w="236" w:type="dxa"/>
            <w:tcBorders>
              <w:top w:val="nil"/>
              <w:left w:val="nil"/>
              <w:bottom w:val="nil"/>
              <w:right w:val="nil"/>
            </w:tcBorders>
            <w:shd w:val="clear" w:color="000000" w:fill="000000"/>
            <w:noWrap/>
            <w:hideMark/>
          </w:tcPr>
          <w:p w14:paraId="0493258C" w14:textId="77777777" w:rsidR="00A6323B" w:rsidRPr="00A6323B" w:rsidRDefault="00A6323B" w:rsidP="00A6323B">
            <w:pPr>
              <w:spacing w:after="0" w:line="240" w:lineRule="auto"/>
              <w:rPr>
                <w:rFonts w:ascii="Calibri" w:eastAsia="Times New Roman" w:hAnsi="Calibri" w:cs="Calibri"/>
                <w:b/>
                <w:bCs/>
                <w:color w:val="000000"/>
                <w:sz w:val="11"/>
                <w:szCs w:val="11"/>
              </w:rPr>
            </w:pPr>
            <w:r w:rsidRPr="00A6323B">
              <w:rPr>
                <w:rFonts w:ascii="Calibri" w:eastAsia="Times New Roman" w:hAnsi="Calibri" w:cs="Calibri"/>
                <w:b/>
                <w:bCs/>
                <w:color w:val="000000"/>
                <w:sz w:val="11"/>
                <w:szCs w:val="11"/>
              </w:rPr>
              <w:t> </w:t>
            </w:r>
          </w:p>
        </w:tc>
        <w:tc>
          <w:tcPr>
            <w:tcW w:w="48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41B71" w14:textId="77777777"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S/N</w:t>
            </w:r>
          </w:p>
        </w:tc>
        <w:tc>
          <w:tcPr>
            <w:tcW w:w="1617" w:type="dxa"/>
            <w:tcBorders>
              <w:top w:val="single" w:sz="4" w:space="0" w:color="auto"/>
              <w:left w:val="nil"/>
              <w:bottom w:val="single" w:sz="4" w:space="0" w:color="auto"/>
              <w:right w:val="single" w:sz="4" w:space="0" w:color="auto"/>
            </w:tcBorders>
            <w:shd w:val="clear" w:color="000000" w:fill="FFFFFF"/>
            <w:vAlign w:val="center"/>
            <w:hideMark/>
          </w:tcPr>
          <w:p w14:paraId="1EC8F263"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21686AC1"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4A6D7EA3" w14:textId="1E07843A"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ARREARS TYPE</w:t>
            </w:r>
          </w:p>
        </w:tc>
        <w:tc>
          <w:tcPr>
            <w:tcW w:w="1443" w:type="dxa"/>
            <w:gridSpan w:val="3"/>
            <w:tcBorders>
              <w:top w:val="single" w:sz="4" w:space="0" w:color="auto"/>
              <w:left w:val="nil"/>
              <w:bottom w:val="single" w:sz="4" w:space="0" w:color="auto"/>
              <w:right w:val="single" w:sz="4" w:space="0" w:color="auto"/>
            </w:tcBorders>
            <w:shd w:val="clear" w:color="000000" w:fill="FFFFFF"/>
            <w:vAlign w:val="center"/>
            <w:hideMark/>
          </w:tcPr>
          <w:p w14:paraId="5288F770"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0F79D9DB"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41AE407D"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65A02315" w14:textId="62C7660D"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OUTSTANDING ARREARS AT DECEMBER 31, 201</w:t>
            </w:r>
            <w:r w:rsidR="00770235">
              <w:rPr>
                <w:rFonts w:ascii="Verdana" w:eastAsia="Times New Roman" w:hAnsi="Verdana" w:cs="Calibri"/>
                <w:b/>
                <w:bCs/>
                <w:color w:val="000000"/>
                <w:sz w:val="11"/>
                <w:szCs w:val="11"/>
              </w:rPr>
              <w:t>9</w:t>
            </w:r>
            <w:r w:rsidRPr="00A6323B">
              <w:rPr>
                <w:rFonts w:ascii="Verdana" w:eastAsia="Times New Roman" w:hAnsi="Verdana" w:cs="Calibri"/>
                <w:b/>
                <w:bCs/>
                <w:color w:val="000000"/>
                <w:sz w:val="11"/>
                <w:szCs w:val="11"/>
              </w:rPr>
              <w:t xml:space="preserve"> (STOCK)</w:t>
            </w:r>
          </w:p>
        </w:tc>
        <w:tc>
          <w:tcPr>
            <w:tcW w:w="1350" w:type="dxa"/>
            <w:gridSpan w:val="4"/>
            <w:tcBorders>
              <w:top w:val="single" w:sz="4" w:space="0" w:color="auto"/>
              <w:left w:val="nil"/>
              <w:bottom w:val="single" w:sz="4" w:space="0" w:color="auto"/>
              <w:right w:val="single" w:sz="4" w:space="0" w:color="auto"/>
            </w:tcBorders>
            <w:shd w:val="clear" w:color="000000" w:fill="FFFFFF"/>
            <w:vAlign w:val="center"/>
            <w:hideMark/>
          </w:tcPr>
          <w:p w14:paraId="5AD32899"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557C96F0"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3DF815DF"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4B6EBDBC" w14:textId="04EFD17C"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NEW ARREARS INCURRED IN 20</w:t>
            </w:r>
            <w:r w:rsidR="00770235">
              <w:rPr>
                <w:rFonts w:ascii="Verdana" w:eastAsia="Times New Roman" w:hAnsi="Verdana" w:cs="Calibri"/>
                <w:b/>
                <w:bCs/>
                <w:color w:val="000000"/>
                <w:sz w:val="11"/>
                <w:szCs w:val="11"/>
              </w:rPr>
              <w:t>20</w:t>
            </w:r>
            <w:r w:rsidRPr="00A6323B">
              <w:rPr>
                <w:rFonts w:ascii="Verdana" w:eastAsia="Times New Roman" w:hAnsi="Verdana" w:cs="Calibri"/>
                <w:b/>
                <w:bCs/>
                <w:color w:val="000000"/>
                <w:sz w:val="11"/>
                <w:szCs w:val="11"/>
              </w:rPr>
              <w:t xml:space="preserve"> (FLOW)</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223AA162"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4F12947C"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7271BEB8" w14:textId="4A2E62D5"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ARREARS SETTLED (PAID) IN 20</w:t>
            </w:r>
            <w:r w:rsidR="00770235">
              <w:rPr>
                <w:rFonts w:ascii="Verdana" w:eastAsia="Times New Roman" w:hAnsi="Verdana" w:cs="Calibri"/>
                <w:b/>
                <w:bCs/>
                <w:color w:val="000000"/>
                <w:sz w:val="11"/>
                <w:szCs w:val="11"/>
              </w:rPr>
              <w:t>20</w:t>
            </w:r>
            <w:r w:rsidRPr="00A6323B">
              <w:rPr>
                <w:rFonts w:ascii="Verdana" w:eastAsia="Times New Roman" w:hAnsi="Verdana" w:cs="Calibri"/>
                <w:b/>
                <w:bCs/>
                <w:color w:val="000000"/>
                <w:sz w:val="11"/>
                <w:szCs w:val="11"/>
              </w:rPr>
              <w:t xml:space="preserve"> (FLOW)</w:t>
            </w:r>
          </w:p>
        </w:tc>
        <w:tc>
          <w:tcPr>
            <w:tcW w:w="1350" w:type="dxa"/>
            <w:gridSpan w:val="2"/>
            <w:tcBorders>
              <w:top w:val="single" w:sz="4" w:space="0" w:color="auto"/>
              <w:left w:val="nil"/>
              <w:bottom w:val="single" w:sz="4" w:space="0" w:color="auto"/>
              <w:right w:val="single" w:sz="4" w:space="0" w:color="auto"/>
            </w:tcBorders>
            <w:shd w:val="clear" w:color="000000" w:fill="FFFFFF"/>
            <w:vAlign w:val="center"/>
            <w:hideMark/>
          </w:tcPr>
          <w:p w14:paraId="6082AAAC"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4D365F8F"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3194FDB6"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10AE887D" w14:textId="7CB70FD6"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OUTSTANDING ARREARS AT DECEMBER 31, 20</w:t>
            </w:r>
            <w:r w:rsidR="00770235">
              <w:rPr>
                <w:rFonts w:ascii="Verdana" w:eastAsia="Times New Roman" w:hAnsi="Verdana" w:cs="Calibri"/>
                <w:b/>
                <w:bCs/>
                <w:color w:val="000000"/>
                <w:sz w:val="11"/>
                <w:szCs w:val="11"/>
              </w:rPr>
              <w:t>20</w:t>
            </w:r>
            <w:r w:rsidRPr="00A6323B">
              <w:rPr>
                <w:rFonts w:ascii="Verdana" w:eastAsia="Times New Roman" w:hAnsi="Verdana" w:cs="Calibri"/>
                <w:b/>
                <w:bCs/>
                <w:color w:val="000000"/>
                <w:sz w:val="11"/>
                <w:szCs w:val="11"/>
              </w:rPr>
              <w:t xml:space="preserve"> (STOCK)</w:t>
            </w:r>
          </w:p>
        </w:tc>
        <w:tc>
          <w:tcPr>
            <w:tcW w:w="1350" w:type="dxa"/>
            <w:gridSpan w:val="2"/>
            <w:tcBorders>
              <w:top w:val="single" w:sz="4" w:space="0" w:color="auto"/>
              <w:left w:val="nil"/>
              <w:bottom w:val="single" w:sz="4" w:space="0" w:color="auto"/>
              <w:right w:val="single" w:sz="4" w:space="0" w:color="auto"/>
            </w:tcBorders>
            <w:shd w:val="clear" w:color="000000" w:fill="FFFFFF"/>
            <w:vAlign w:val="center"/>
            <w:hideMark/>
          </w:tcPr>
          <w:p w14:paraId="45A00372"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72AB21DE"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534A8DEE"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53FA4D3C"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12B6EFC4" w14:textId="7216AC73"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NEW ARREARS INCURRED IN 20</w:t>
            </w:r>
            <w:r w:rsidR="0015537D">
              <w:rPr>
                <w:rFonts w:ascii="Verdana" w:eastAsia="Times New Roman" w:hAnsi="Verdana" w:cs="Calibri"/>
                <w:b/>
                <w:bCs/>
                <w:color w:val="000000"/>
                <w:sz w:val="11"/>
                <w:szCs w:val="11"/>
              </w:rPr>
              <w:t>2</w:t>
            </w:r>
            <w:r w:rsidR="00770235">
              <w:rPr>
                <w:rFonts w:ascii="Verdana" w:eastAsia="Times New Roman" w:hAnsi="Verdana" w:cs="Calibri"/>
                <w:b/>
                <w:bCs/>
                <w:color w:val="000000"/>
                <w:sz w:val="11"/>
                <w:szCs w:val="11"/>
              </w:rPr>
              <w:t>1</w:t>
            </w:r>
            <w:r w:rsidR="002A4D53">
              <w:rPr>
                <w:rFonts w:ascii="Verdana" w:eastAsia="Times New Roman" w:hAnsi="Verdana" w:cs="Calibri"/>
                <w:b/>
                <w:bCs/>
                <w:color w:val="000000"/>
                <w:sz w:val="11"/>
                <w:szCs w:val="11"/>
              </w:rPr>
              <w:t xml:space="preserve"> AS AT </w:t>
            </w:r>
            <w:r w:rsidR="00706C45">
              <w:rPr>
                <w:rFonts w:ascii="Verdana" w:eastAsia="Times New Roman" w:hAnsi="Verdana" w:cs="Calibri"/>
                <w:b/>
                <w:bCs/>
                <w:color w:val="000000"/>
                <w:sz w:val="11"/>
                <w:szCs w:val="11"/>
              </w:rPr>
              <w:t>DECEMBER</w:t>
            </w:r>
            <w:r w:rsidR="00820A19">
              <w:rPr>
                <w:rFonts w:ascii="Verdana" w:eastAsia="Times New Roman" w:hAnsi="Verdana" w:cs="Calibri"/>
                <w:b/>
                <w:bCs/>
                <w:color w:val="000000"/>
                <w:sz w:val="11"/>
                <w:szCs w:val="11"/>
              </w:rPr>
              <w:t xml:space="preserve"> 3</w:t>
            </w:r>
            <w:r w:rsidR="00706C45">
              <w:rPr>
                <w:rFonts w:ascii="Verdana" w:eastAsia="Times New Roman" w:hAnsi="Verdana" w:cs="Calibri"/>
                <w:b/>
                <w:bCs/>
                <w:color w:val="000000"/>
                <w:sz w:val="11"/>
                <w:szCs w:val="11"/>
              </w:rPr>
              <w:t>1</w:t>
            </w:r>
            <w:r w:rsidRPr="00A6323B">
              <w:rPr>
                <w:rFonts w:ascii="Verdana" w:eastAsia="Times New Roman" w:hAnsi="Verdana" w:cs="Calibri"/>
                <w:b/>
                <w:bCs/>
                <w:color w:val="000000"/>
                <w:sz w:val="11"/>
                <w:szCs w:val="11"/>
              </w:rPr>
              <w:t xml:space="preserve"> (FLOW)</w:t>
            </w:r>
          </w:p>
        </w:tc>
        <w:tc>
          <w:tcPr>
            <w:tcW w:w="1383" w:type="dxa"/>
            <w:gridSpan w:val="2"/>
            <w:tcBorders>
              <w:top w:val="single" w:sz="4" w:space="0" w:color="auto"/>
              <w:left w:val="nil"/>
              <w:bottom w:val="single" w:sz="4" w:space="0" w:color="auto"/>
              <w:right w:val="single" w:sz="4" w:space="0" w:color="auto"/>
            </w:tcBorders>
            <w:shd w:val="clear" w:color="000000" w:fill="FFFFFF"/>
            <w:vAlign w:val="center"/>
            <w:hideMark/>
          </w:tcPr>
          <w:p w14:paraId="20FE9165"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1F39CAC7"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2E6BFBC6"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373E5496"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0F18E934" w14:textId="5F5F3E33"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ARREARS SETTLED (PAID) IN 20</w:t>
            </w:r>
            <w:r w:rsidR="0015537D">
              <w:rPr>
                <w:rFonts w:ascii="Verdana" w:eastAsia="Times New Roman" w:hAnsi="Verdana" w:cs="Calibri"/>
                <w:b/>
                <w:bCs/>
                <w:color w:val="000000"/>
                <w:sz w:val="11"/>
                <w:szCs w:val="11"/>
              </w:rPr>
              <w:t>2</w:t>
            </w:r>
            <w:r w:rsidR="00770235">
              <w:rPr>
                <w:rFonts w:ascii="Verdana" w:eastAsia="Times New Roman" w:hAnsi="Verdana" w:cs="Calibri"/>
                <w:b/>
                <w:bCs/>
                <w:color w:val="000000"/>
                <w:sz w:val="11"/>
                <w:szCs w:val="11"/>
              </w:rPr>
              <w:t>1</w:t>
            </w:r>
            <w:r w:rsidR="002A4D53">
              <w:rPr>
                <w:rFonts w:ascii="Verdana" w:eastAsia="Times New Roman" w:hAnsi="Verdana" w:cs="Calibri"/>
                <w:b/>
                <w:bCs/>
                <w:color w:val="000000"/>
                <w:sz w:val="11"/>
                <w:szCs w:val="11"/>
              </w:rPr>
              <w:t xml:space="preserve"> AS AT</w:t>
            </w:r>
            <w:r w:rsidR="00706C45">
              <w:rPr>
                <w:rFonts w:ascii="Verdana" w:eastAsia="Times New Roman" w:hAnsi="Verdana" w:cs="Calibri"/>
                <w:b/>
                <w:bCs/>
                <w:color w:val="000000"/>
                <w:sz w:val="11"/>
                <w:szCs w:val="11"/>
              </w:rPr>
              <w:t xml:space="preserve"> DECEMBER</w:t>
            </w:r>
            <w:r w:rsidR="002A4D53">
              <w:rPr>
                <w:rFonts w:ascii="Verdana" w:eastAsia="Times New Roman" w:hAnsi="Verdana" w:cs="Calibri"/>
                <w:b/>
                <w:bCs/>
                <w:color w:val="000000"/>
                <w:sz w:val="11"/>
                <w:szCs w:val="11"/>
              </w:rPr>
              <w:t xml:space="preserve"> 3</w:t>
            </w:r>
            <w:r w:rsidR="00706C45">
              <w:rPr>
                <w:rFonts w:ascii="Verdana" w:eastAsia="Times New Roman" w:hAnsi="Verdana" w:cs="Calibri"/>
                <w:b/>
                <w:bCs/>
                <w:color w:val="000000"/>
                <w:sz w:val="11"/>
                <w:szCs w:val="11"/>
              </w:rPr>
              <w:t>1</w:t>
            </w:r>
            <w:r w:rsidR="002A4D53">
              <w:rPr>
                <w:rFonts w:ascii="Verdana" w:eastAsia="Times New Roman" w:hAnsi="Verdana" w:cs="Calibri"/>
                <w:b/>
                <w:bCs/>
                <w:color w:val="000000"/>
                <w:sz w:val="11"/>
                <w:szCs w:val="11"/>
              </w:rPr>
              <w:t xml:space="preserve"> </w:t>
            </w:r>
            <w:r w:rsidRPr="00A6323B">
              <w:rPr>
                <w:rFonts w:ascii="Verdana" w:eastAsia="Times New Roman" w:hAnsi="Verdana" w:cs="Calibri"/>
                <w:b/>
                <w:bCs/>
                <w:color w:val="000000"/>
                <w:sz w:val="11"/>
                <w:szCs w:val="11"/>
              </w:rPr>
              <w:t>(FLOW)</w:t>
            </w:r>
          </w:p>
        </w:tc>
        <w:tc>
          <w:tcPr>
            <w:tcW w:w="1376" w:type="dxa"/>
            <w:gridSpan w:val="2"/>
            <w:tcBorders>
              <w:top w:val="single" w:sz="4" w:space="0" w:color="auto"/>
              <w:left w:val="nil"/>
              <w:bottom w:val="single" w:sz="4" w:space="0" w:color="auto"/>
              <w:right w:val="single" w:sz="4" w:space="0" w:color="auto"/>
            </w:tcBorders>
            <w:shd w:val="clear" w:color="000000" w:fill="FFFFFF"/>
            <w:vAlign w:val="center"/>
            <w:hideMark/>
          </w:tcPr>
          <w:p w14:paraId="2274178D"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68E5025C"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55C2B38D"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49B72FCE" w14:textId="366BA663"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 xml:space="preserve">OUTSTANDING ARREARS AT </w:t>
            </w:r>
            <w:r w:rsidR="00706C45">
              <w:rPr>
                <w:rFonts w:ascii="Verdana" w:eastAsia="Times New Roman" w:hAnsi="Verdana" w:cs="Calibri"/>
                <w:b/>
                <w:bCs/>
                <w:color w:val="000000"/>
                <w:sz w:val="11"/>
                <w:szCs w:val="11"/>
              </w:rPr>
              <w:t>DECEMBER 31</w:t>
            </w:r>
            <w:r w:rsidR="002B1E22">
              <w:rPr>
                <w:rFonts w:ascii="Verdana" w:eastAsia="Times New Roman" w:hAnsi="Verdana" w:cs="Calibri"/>
                <w:b/>
                <w:bCs/>
                <w:color w:val="000000"/>
                <w:sz w:val="11"/>
                <w:szCs w:val="11"/>
              </w:rPr>
              <w:t>,</w:t>
            </w:r>
            <w:r w:rsidRPr="00A6323B">
              <w:rPr>
                <w:rFonts w:ascii="Verdana" w:eastAsia="Times New Roman" w:hAnsi="Verdana" w:cs="Calibri"/>
                <w:b/>
                <w:bCs/>
                <w:color w:val="000000"/>
                <w:sz w:val="11"/>
                <w:szCs w:val="11"/>
              </w:rPr>
              <w:t xml:space="preserve"> 20</w:t>
            </w:r>
            <w:r w:rsidR="0015537D">
              <w:rPr>
                <w:rFonts w:ascii="Verdana" w:eastAsia="Times New Roman" w:hAnsi="Verdana" w:cs="Calibri"/>
                <w:b/>
                <w:bCs/>
                <w:color w:val="000000"/>
                <w:sz w:val="11"/>
                <w:szCs w:val="11"/>
              </w:rPr>
              <w:t>2</w:t>
            </w:r>
            <w:r w:rsidR="00770235">
              <w:rPr>
                <w:rFonts w:ascii="Verdana" w:eastAsia="Times New Roman" w:hAnsi="Verdana" w:cs="Calibri"/>
                <w:b/>
                <w:bCs/>
                <w:color w:val="000000"/>
                <w:sz w:val="11"/>
                <w:szCs w:val="11"/>
              </w:rPr>
              <w:t>1</w:t>
            </w:r>
            <w:r w:rsidRPr="00A6323B">
              <w:rPr>
                <w:rFonts w:ascii="Verdana" w:eastAsia="Times New Roman" w:hAnsi="Verdana" w:cs="Calibri"/>
                <w:b/>
                <w:bCs/>
                <w:color w:val="000000"/>
                <w:sz w:val="11"/>
                <w:szCs w:val="11"/>
              </w:rPr>
              <w:t xml:space="preserve"> (STOCK)</w:t>
            </w:r>
          </w:p>
        </w:tc>
        <w:tc>
          <w:tcPr>
            <w:tcW w:w="1471" w:type="dxa"/>
            <w:gridSpan w:val="5"/>
            <w:tcBorders>
              <w:top w:val="single" w:sz="4" w:space="0" w:color="auto"/>
              <w:left w:val="nil"/>
              <w:bottom w:val="single" w:sz="4" w:space="0" w:color="auto"/>
              <w:right w:val="single" w:sz="4" w:space="0" w:color="auto"/>
            </w:tcBorders>
            <w:shd w:val="clear" w:color="000000" w:fill="FFFFFF"/>
            <w:vAlign w:val="center"/>
            <w:hideMark/>
          </w:tcPr>
          <w:p w14:paraId="257AB149"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075EC868"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13B1C95B" w14:textId="0C838A07"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CHANGE IN ARREARS BETWEEN DECEMBER 31, 20</w:t>
            </w:r>
            <w:r w:rsidR="007C597C">
              <w:rPr>
                <w:rFonts w:ascii="Verdana" w:eastAsia="Times New Roman" w:hAnsi="Verdana" w:cs="Calibri"/>
                <w:b/>
                <w:bCs/>
                <w:color w:val="000000"/>
                <w:sz w:val="11"/>
                <w:szCs w:val="11"/>
              </w:rPr>
              <w:t>20</w:t>
            </w:r>
            <w:r w:rsidRPr="00A6323B">
              <w:rPr>
                <w:rFonts w:ascii="Verdana" w:eastAsia="Times New Roman" w:hAnsi="Verdana" w:cs="Calibri"/>
                <w:b/>
                <w:bCs/>
                <w:color w:val="000000"/>
                <w:sz w:val="11"/>
                <w:szCs w:val="11"/>
              </w:rPr>
              <w:t xml:space="preserve"> AND</w:t>
            </w:r>
            <w:r w:rsidR="00744B17">
              <w:rPr>
                <w:rFonts w:ascii="Verdana" w:eastAsia="Times New Roman" w:hAnsi="Verdana" w:cs="Calibri"/>
                <w:b/>
                <w:bCs/>
                <w:color w:val="000000"/>
                <w:sz w:val="11"/>
                <w:szCs w:val="11"/>
              </w:rPr>
              <w:t xml:space="preserve"> DECEMBER </w:t>
            </w:r>
            <w:proofErr w:type="gramStart"/>
            <w:r w:rsidR="00744B17">
              <w:rPr>
                <w:rFonts w:ascii="Verdana" w:eastAsia="Times New Roman" w:hAnsi="Verdana" w:cs="Calibri"/>
                <w:b/>
                <w:bCs/>
                <w:color w:val="000000"/>
                <w:sz w:val="11"/>
                <w:szCs w:val="11"/>
              </w:rPr>
              <w:t>31</w:t>
            </w:r>
            <w:r w:rsidR="00744B17" w:rsidRPr="00A6323B">
              <w:rPr>
                <w:rFonts w:ascii="Verdana" w:eastAsia="Times New Roman" w:hAnsi="Verdana" w:cs="Calibri"/>
                <w:b/>
                <w:bCs/>
                <w:color w:val="000000"/>
                <w:sz w:val="11"/>
                <w:szCs w:val="11"/>
              </w:rPr>
              <w:t xml:space="preserve"> </w:t>
            </w:r>
            <w:r w:rsidR="00744B17">
              <w:rPr>
                <w:rFonts w:ascii="Verdana" w:eastAsia="Times New Roman" w:hAnsi="Verdana" w:cs="Calibri"/>
                <w:b/>
                <w:bCs/>
                <w:color w:val="000000"/>
                <w:sz w:val="11"/>
                <w:szCs w:val="11"/>
              </w:rPr>
              <w:t>,</w:t>
            </w:r>
            <w:proofErr w:type="gramEnd"/>
            <w:r w:rsidRPr="00A6323B">
              <w:rPr>
                <w:rFonts w:ascii="Verdana" w:eastAsia="Times New Roman" w:hAnsi="Verdana" w:cs="Calibri"/>
                <w:b/>
                <w:bCs/>
                <w:color w:val="000000"/>
                <w:sz w:val="11"/>
                <w:szCs w:val="11"/>
              </w:rPr>
              <w:t xml:space="preserve"> 20</w:t>
            </w:r>
            <w:r w:rsidR="0015537D">
              <w:rPr>
                <w:rFonts w:ascii="Verdana" w:eastAsia="Times New Roman" w:hAnsi="Verdana" w:cs="Calibri"/>
                <w:b/>
                <w:bCs/>
                <w:color w:val="000000"/>
                <w:sz w:val="11"/>
                <w:szCs w:val="11"/>
              </w:rPr>
              <w:t>2</w:t>
            </w:r>
            <w:r w:rsidR="007C597C">
              <w:rPr>
                <w:rFonts w:ascii="Verdana" w:eastAsia="Times New Roman" w:hAnsi="Verdana" w:cs="Calibri"/>
                <w:b/>
                <w:bCs/>
                <w:color w:val="000000"/>
                <w:sz w:val="11"/>
                <w:szCs w:val="11"/>
              </w:rPr>
              <w:t>1</w:t>
            </w:r>
          </w:p>
        </w:tc>
        <w:tc>
          <w:tcPr>
            <w:tcW w:w="1345" w:type="dxa"/>
            <w:gridSpan w:val="2"/>
            <w:tcBorders>
              <w:top w:val="single" w:sz="4" w:space="0" w:color="auto"/>
              <w:left w:val="nil"/>
              <w:bottom w:val="single" w:sz="4" w:space="0" w:color="auto"/>
              <w:right w:val="single" w:sz="4" w:space="0" w:color="auto"/>
            </w:tcBorders>
            <w:shd w:val="clear" w:color="000000" w:fill="D8D8D8"/>
            <w:vAlign w:val="center"/>
            <w:hideMark/>
          </w:tcPr>
          <w:p w14:paraId="26866188" w14:textId="291AFF59"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 CHANGE IN ARREARS BETWEEN DECEMBER 31, 20</w:t>
            </w:r>
            <w:r w:rsidR="00B86B9B">
              <w:rPr>
                <w:rFonts w:ascii="Verdana" w:eastAsia="Times New Roman" w:hAnsi="Verdana" w:cs="Calibri"/>
                <w:b/>
                <w:bCs/>
                <w:color w:val="000000"/>
                <w:sz w:val="11"/>
                <w:szCs w:val="11"/>
              </w:rPr>
              <w:t>20</w:t>
            </w:r>
            <w:r w:rsidRPr="00A6323B">
              <w:rPr>
                <w:rFonts w:ascii="Verdana" w:eastAsia="Times New Roman" w:hAnsi="Verdana" w:cs="Calibri"/>
                <w:b/>
                <w:bCs/>
                <w:color w:val="000000"/>
                <w:sz w:val="11"/>
                <w:szCs w:val="11"/>
              </w:rPr>
              <w:t xml:space="preserve"> AND </w:t>
            </w:r>
            <w:r w:rsidR="00744B17">
              <w:rPr>
                <w:rFonts w:ascii="Verdana" w:eastAsia="Times New Roman" w:hAnsi="Verdana" w:cs="Calibri"/>
                <w:b/>
                <w:bCs/>
                <w:color w:val="000000"/>
                <w:sz w:val="11"/>
                <w:szCs w:val="11"/>
              </w:rPr>
              <w:t>DECEMBER 31</w:t>
            </w:r>
            <w:r w:rsidRPr="00A6323B">
              <w:rPr>
                <w:rFonts w:ascii="Verdana" w:eastAsia="Times New Roman" w:hAnsi="Verdana" w:cs="Calibri"/>
                <w:b/>
                <w:bCs/>
                <w:color w:val="000000"/>
                <w:sz w:val="11"/>
                <w:szCs w:val="11"/>
              </w:rPr>
              <w:t>, 20</w:t>
            </w:r>
            <w:r w:rsidR="0015537D">
              <w:rPr>
                <w:rFonts w:ascii="Verdana" w:eastAsia="Times New Roman" w:hAnsi="Verdana" w:cs="Calibri"/>
                <w:b/>
                <w:bCs/>
                <w:color w:val="000000"/>
                <w:sz w:val="11"/>
                <w:szCs w:val="11"/>
              </w:rPr>
              <w:t>2</w:t>
            </w:r>
            <w:r w:rsidR="00B86B9B">
              <w:rPr>
                <w:rFonts w:ascii="Verdana" w:eastAsia="Times New Roman" w:hAnsi="Verdana" w:cs="Calibri"/>
                <w:b/>
                <w:bCs/>
                <w:color w:val="000000"/>
                <w:sz w:val="11"/>
                <w:szCs w:val="11"/>
              </w:rPr>
              <w:t>1</w:t>
            </w:r>
          </w:p>
        </w:tc>
        <w:tc>
          <w:tcPr>
            <w:tcW w:w="711" w:type="dxa"/>
            <w:gridSpan w:val="3"/>
            <w:tcBorders>
              <w:top w:val="single" w:sz="4" w:space="0" w:color="auto"/>
              <w:left w:val="nil"/>
              <w:bottom w:val="single" w:sz="4" w:space="0" w:color="auto"/>
              <w:right w:val="single" w:sz="4" w:space="0" w:color="auto"/>
            </w:tcBorders>
            <w:shd w:val="clear" w:color="000000" w:fill="FFFFFF"/>
            <w:vAlign w:val="center"/>
            <w:hideMark/>
          </w:tcPr>
          <w:p w14:paraId="0D7E8881"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31BBEAA2"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5588F650"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74202814"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0F45B53D"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31B33BDC" w14:textId="77777777" w:rsidR="00E72FC7" w:rsidRDefault="00E72FC7" w:rsidP="00A6323B">
            <w:pPr>
              <w:spacing w:after="0" w:line="240" w:lineRule="auto"/>
              <w:jc w:val="center"/>
              <w:rPr>
                <w:rFonts w:ascii="Verdana" w:eastAsia="Times New Roman" w:hAnsi="Verdana" w:cs="Calibri"/>
                <w:b/>
                <w:bCs/>
                <w:color w:val="000000"/>
                <w:sz w:val="11"/>
                <w:szCs w:val="11"/>
              </w:rPr>
            </w:pPr>
          </w:p>
          <w:p w14:paraId="0C585E19" w14:textId="0046A84D" w:rsidR="00A6323B" w:rsidRPr="00A6323B" w:rsidRDefault="00A6323B" w:rsidP="00A6323B">
            <w:pPr>
              <w:spacing w:after="0" w:line="240" w:lineRule="auto"/>
              <w:jc w:val="center"/>
              <w:rPr>
                <w:rFonts w:ascii="Verdana" w:eastAsia="Times New Roman" w:hAnsi="Verdana" w:cs="Calibri"/>
                <w:b/>
                <w:bCs/>
                <w:color w:val="000000"/>
                <w:sz w:val="11"/>
                <w:szCs w:val="11"/>
              </w:rPr>
            </w:pPr>
            <w:r w:rsidRPr="00A6323B">
              <w:rPr>
                <w:rFonts w:ascii="Verdana" w:eastAsia="Times New Roman" w:hAnsi="Verdana" w:cs="Calibri"/>
                <w:b/>
                <w:bCs/>
                <w:color w:val="000000"/>
                <w:sz w:val="11"/>
                <w:szCs w:val="11"/>
              </w:rPr>
              <w:t>REMARKS</w:t>
            </w:r>
          </w:p>
        </w:tc>
        <w:tc>
          <w:tcPr>
            <w:tcW w:w="244" w:type="dxa"/>
            <w:gridSpan w:val="2"/>
            <w:tcBorders>
              <w:top w:val="nil"/>
              <w:left w:val="nil"/>
              <w:bottom w:val="nil"/>
              <w:right w:val="nil"/>
            </w:tcBorders>
            <w:shd w:val="clear" w:color="000000" w:fill="000000"/>
            <w:noWrap/>
            <w:hideMark/>
          </w:tcPr>
          <w:p w14:paraId="351EA7B2" w14:textId="77777777" w:rsidR="00A6323B" w:rsidRPr="00A6323B" w:rsidRDefault="00A6323B" w:rsidP="00A6323B">
            <w:pPr>
              <w:spacing w:after="0" w:line="240" w:lineRule="auto"/>
              <w:rPr>
                <w:rFonts w:ascii="Calibri" w:eastAsia="Times New Roman" w:hAnsi="Calibri" w:cs="Calibri"/>
                <w:b/>
                <w:bCs/>
                <w:color w:val="000000"/>
                <w:sz w:val="11"/>
                <w:szCs w:val="11"/>
              </w:rPr>
            </w:pPr>
            <w:r w:rsidRPr="00A6323B">
              <w:rPr>
                <w:rFonts w:ascii="Calibri" w:eastAsia="Times New Roman" w:hAnsi="Calibri" w:cs="Calibri"/>
                <w:b/>
                <w:bCs/>
                <w:color w:val="000000"/>
                <w:sz w:val="11"/>
                <w:szCs w:val="11"/>
              </w:rPr>
              <w:t> </w:t>
            </w:r>
          </w:p>
        </w:tc>
      </w:tr>
      <w:tr w:rsidR="00E72FC7" w:rsidRPr="00A6323B" w14:paraId="65B8F4C4" w14:textId="77777777" w:rsidTr="001A0FBC">
        <w:trPr>
          <w:gridAfter w:val="1"/>
          <w:wAfter w:w="14" w:type="dxa"/>
          <w:trHeight w:val="367"/>
        </w:trPr>
        <w:tc>
          <w:tcPr>
            <w:tcW w:w="236" w:type="dxa"/>
            <w:tcBorders>
              <w:top w:val="nil"/>
              <w:left w:val="nil"/>
              <w:bottom w:val="nil"/>
              <w:right w:val="nil"/>
            </w:tcBorders>
            <w:shd w:val="clear" w:color="000000" w:fill="000000"/>
            <w:noWrap/>
            <w:vAlign w:val="bottom"/>
            <w:hideMark/>
          </w:tcPr>
          <w:p w14:paraId="42BC7611" w14:textId="77777777" w:rsidR="00A6323B" w:rsidRPr="00A6323B" w:rsidRDefault="00A6323B" w:rsidP="00A6323B">
            <w:pPr>
              <w:spacing w:after="0" w:line="240" w:lineRule="auto"/>
              <w:rPr>
                <w:rFonts w:ascii="Calibri" w:eastAsia="Times New Roman" w:hAnsi="Calibri" w:cs="Calibri"/>
                <w:b/>
                <w:bCs/>
                <w:color w:val="000000"/>
              </w:rPr>
            </w:pPr>
            <w:r w:rsidRPr="00A6323B">
              <w:rPr>
                <w:rFonts w:ascii="Calibri" w:eastAsia="Times New Roman" w:hAnsi="Calibri" w:cs="Calibri"/>
                <w:b/>
                <w:bCs/>
                <w:color w:val="000000"/>
              </w:rPr>
              <w:t> </w:t>
            </w:r>
          </w:p>
        </w:tc>
        <w:tc>
          <w:tcPr>
            <w:tcW w:w="484"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30A376D" w14:textId="77777777" w:rsidR="00A6323B" w:rsidRPr="00A6323B" w:rsidRDefault="00A6323B" w:rsidP="00A6323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 </w:t>
            </w:r>
          </w:p>
        </w:tc>
        <w:tc>
          <w:tcPr>
            <w:tcW w:w="1617" w:type="dxa"/>
            <w:tcBorders>
              <w:top w:val="nil"/>
              <w:left w:val="nil"/>
              <w:bottom w:val="single" w:sz="4" w:space="0" w:color="auto"/>
              <w:right w:val="single" w:sz="4" w:space="0" w:color="auto"/>
            </w:tcBorders>
            <w:shd w:val="clear" w:color="000000" w:fill="FFFFFF"/>
            <w:vAlign w:val="bottom"/>
            <w:hideMark/>
          </w:tcPr>
          <w:p w14:paraId="49FD34DA"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In Naira</w:t>
            </w:r>
          </w:p>
        </w:tc>
        <w:tc>
          <w:tcPr>
            <w:tcW w:w="1443" w:type="dxa"/>
            <w:gridSpan w:val="3"/>
            <w:tcBorders>
              <w:top w:val="nil"/>
              <w:left w:val="nil"/>
              <w:bottom w:val="single" w:sz="4" w:space="0" w:color="auto"/>
              <w:right w:val="single" w:sz="4" w:space="0" w:color="auto"/>
            </w:tcBorders>
            <w:shd w:val="clear" w:color="000000" w:fill="FFFFFF"/>
            <w:vAlign w:val="bottom"/>
            <w:hideMark/>
          </w:tcPr>
          <w:p w14:paraId="11E16A63" w14:textId="77777777" w:rsidR="00A6323B" w:rsidRPr="00A6323B" w:rsidRDefault="00A6323B" w:rsidP="00A6323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(a)</w:t>
            </w:r>
          </w:p>
        </w:tc>
        <w:tc>
          <w:tcPr>
            <w:tcW w:w="1350" w:type="dxa"/>
            <w:gridSpan w:val="4"/>
            <w:tcBorders>
              <w:top w:val="nil"/>
              <w:left w:val="nil"/>
              <w:bottom w:val="single" w:sz="4" w:space="0" w:color="auto"/>
              <w:right w:val="single" w:sz="4" w:space="0" w:color="auto"/>
            </w:tcBorders>
            <w:shd w:val="clear" w:color="000000" w:fill="FFFFFF"/>
            <w:vAlign w:val="bottom"/>
            <w:hideMark/>
          </w:tcPr>
          <w:p w14:paraId="0FBB0D9E" w14:textId="77777777" w:rsidR="00A6323B" w:rsidRPr="00A6323B" w:rsidRDefault="00A6323B" w:rsidP="00A6323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(b)</w:t>
            </w:r>
          </w:p>
        </w:tc>
        <w:tc>
          <w:tcPr>
            <w:tcW w:w="1350" w:type="dxa"/>
            <w:tcBorders>
              <w:top w:val="nil"/>
              <w:left w:val="nil"/>
              <w:bottom w:val="single" w:sz="4" w:space="0" w:color="auto"/>
              <w:right w:val="single" w:sz="4" w:space="0" w:color="auto"/>
            </w:tcBorders>
            <w:shd w:val="clear" w:color="000000" w:fill="FFFFFF"/>
            <w:vAlign w:val="bottom"/>
            <w:hideMark/>
          </w:tcPr>
          <w:p w14:paraId="16061BFA" w14:textId="77777777" w:rsidR="00A6323B" w:rsidRPr="00A6323B" w:rsidRDefault="00A6323B" w:rsidP="00A6323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(c)</w:t>
            </w:r>
          </w:p>
        </w:tc>
        <w:tc>
          <w:tcPr>
            <w:tcW w:w="1350" w:type="dxa"/>
            <w:gridSpan w:val="2"/>
            <w:tcBorders>
              <w:top w:val="nil"/>
              <w:left w:val="nil"/>
              <w:bottom w:val="single" w:sz="4" w:space="0" w:color="auto"/>
              <w:right w:val="single" w:sz="4" w:space="0" w:color="auto"/>
            </w:tcBorders>
            <w:shd w:val="clear" w:color="000000" w:fill="FFFFFF"/>
            <w:vAlign w:val="bottom"/>
            <w:hideMark/>
          </w:tcPr>
          <w:p w14:paraId="036BF46E" w14:textId="77777777" w:rsidR="00A6323B" w:rsidRPr="00A6323B" w:rsidRDefault="00A6323B" w:rsidP="00A6323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(d)</w:t>
            </w:r>
          </w:p>
        </w:tc>
        <w:tc>
          <w:tcPr>
            <w:tcW w:w="1350" w:type="dxa"/>
            <w:gridSpan w:val="2"/>
            <w:tcBorders>
              <w:top w:val="nil"/>
              <w:left w:val="nil"/>
              <w:bottom w:val="single" w:sz="4" w:space="0" w:color="auto"/>
              <w:right w:val="single" w:sz="4" w:space="0" w:color="auto"/>
            </w:tcBorders>
            <w:shd w:val="clear" w:color="000000" w:fill="FFFFFF"/>
            <w:vAlign w:val="bottom"/>
            <w:hideMark/>
          </w:tcPr>
          <w:p w14:paraId="5F8CD2B0" w14:textId="77777777" w:rsidR="00A6323B" w:rsidRPr="00A6323B" w:rsidRDefault="00A6323B" w:rsidP="00A6323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(e)</w:t>
            </w:r>
          </w:p>
        </w:tc>
        <w:tc>
          <w:tcPr>
            <w:tcW w:w="1383" w:type="dxa"/>
            <w:gridSpan w:val="2"/>
            <w:tcBorders>
              <w:top w:val="nil"/>
              <w:left w:val="nil"/>
              <w:bottom w:val="single" w:sz="4" w:space="0" w:color="auto"/>
              <w:right w:val="single" w:sz="4" w:space="0" w:color="auto"/>
            </w:tcBorders>
            <w:shd w:val="clear" w:color="000000" w:fill="FFFFFF"/>
            <w:vAlign w:val="bottom"/>
            <w:hideMark/>
          </w:tcPr>
          <w:p w14:paraId="387B82A7" w14:textId="77777777" w:rsidR="00A6323B" w:rsidRPr="00A6323B" w:rsidRDefault="00A6323B" w:rsidP="00A6323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(f)</w:t>
            </w:r>
          </w:p>
        </w:tc>
        <w:tc>
          <w:tcPr>
            <w:tcW w:w="1376" w:type="dxa"/>
            <w:gridSpan w:val="2"/>
            <w:tcBorders>
              <w:top w:val="nil"/>
              <w:left w:val="nil"/>
              <w:bottom w:val="single" w:sz="4" w:space="0" w:color="auto"/>
              <w:right w:val="single" w:sz="4" w:space="0" w:color="auto"/>
            </w:tcBorders>
            <w:shd w:val="clear" w:color="000000" w:fill="FFFFFF"/>
            <w:vAlign w:val="bottom"/>
            <w:hideMark/>
          </w:tcPr>
          <w:p w14:paraId="75501CE7" w14:textId="77777777" w:rsidR="00A6323B" w:rsidRPr="00A6323B" w:rsidRDefault="00A6323B" w:rsidP="00A6323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(g)</w:t>
            </w:r>
          </w:p>
        </w:tc>
        <w:tc>
          <w:tcPr>
            <w:tcW w:w="1471" w:type="dxa"/>
            <w:gridSpan w:val="5"/>
            <w:tcBorders>
              <w:top w:val="nil"/>
              <w:left w:val="nil"/>
              <w:bottom w:val="single" w:sz="4" w:space="0" w:color="auto"/>
              <w:right w:val="single" w:sz="4" w:space="0" w:color="auto"/>
            </w:tcBorders>
            <w:shd w:val="clear" w:color="000000" w:fill="FFFFFF"/>
            <w:vAlign w:val="bottom"/>
            <w:hideMark/>
          </w:tcPr>
          <w:p w14:paraId="1D71BAC3" w14:textId="77777777" w:rsidR="00A6323B" w:rsidRPr="00A6323B" w:rsidRDefault="00A6323B" w:rsidP="00A6323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(h)</w:t>
            </w:r>
          </w:p>
        </w:tc>
        <w:tc>
          <w:tcPr>
            <w:tcW w:w="1345" w:type="dxa"/>
            <w:gridSpan w:val="2"/>
            <w:tcBorders>
              <w:top w:val="nil"/>
              <w:left w:val="nil"/>
              <w:bottom w:val="single" w:sz="4" w:space="0" w:color="auto"/>
              <w:right w:val="single" w:sz="4" w:space="0" w:color="auto"/>
            </w:tcBorders>
            <w:shd w:val="clear" w:color="000000" w:fill="D8D8D8"/>
            <w:vAlign w:val="bottom"/>
            <w:hideMark/>
          </w:tcPr>
          <w:p w14:paraId="2F169399" w14:textId="4EC0CF42" w:rsidR="00A6323B" w:rsidRPr="00A6323B" w:rsidRDefault="00E05817" w:rsidP="00E05817">
            <w:pPr>
              <w:spacing w:after="0" w:line="240" w:lineRule="auto"/>
              <w:rPr>
                <w:rFonts w:ascii="Verdana" w:eastAsia="Times New Roman" w:hAnsi="Verdana" w:cs="Calibri"/>
                <w:b/>
                <w:bCs/>
                <w:color w:val="000000"/>
                <w:sz w:val="13"/>
                <w:szCs w:val="13"/>
              </w:rPr>
            </w:pPr>
            <w:r>
              <w:rPr>
                <w:rFonts w:ascii="Verdana" w:eastAsia="Times New Roman" w:hAnsi="Verdana" w:cs="Calibri"/>
                <w:b/>
                <w:bCs/>
                <w:color w:val="000000"/>
                <w:sz w:val="13"/>
                <w:szCs w:val="13"/>
              </w:rPr>
              <w:t xml:space="preserve">   </w:t>
            </w:r>
            <w:r w:rsidR="00A6323B" w:rsidRPr="00A6323B">
              <w:rPr>
                <w:rFonts w:ascii="Verdana" w:eastAsia="Times New Roman" w:hAnsi="Verdana" w:cs="Calibri"/>
                <w:b/>
                <w:bCs/>
                <w:color w:val="000000"/>
                <w:sz w:val="13"/>
                <w:szCs w:val="13"/>
              </w:rPr>
              <w:t>(i)</w:t>
            </w:r>
          </w:p>
        </w:tc>
        <w:tc>
          <w:tcPr>
            <w:tcW w:w="711" w:type="dxa"/>
            <w:gridSpan w:val="3"/>
            <w:tcBorders>
              <w:top w:val="nil"/>
              <w:left w:val="nil"/>
              <w:bottom w:val="single" w:sz="4" w:space="0" w:color="auto"/>
              <w:right w:val="single" w:sz="4" w:space="0" w:color="auto"/>
            </w:tcBorders>
            <w:shd w:val="clear" w:color="000000" w:fill="FFFFFF"/>
            <w:vAlign w:val="bottom"/>
            <w:hideMark/>
          </w:tcPr>
          <w:p w14:paraId="1029165F" w14:textId="77777777" w:rsidR="00A6323B" w:rsidRPr="00A6323B" w:rsidRDefault="00A6323B" w:rsidP="00A6323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(j)</w:t>
            </w:r>
          </w:p>
        </w:tc>
        <w:tc>
          <w:tcPr>
            <w:tcW w:w="244" w:type="dxa"/>
            <w:gridSpan w:val="2"/>
            <w:tcBorders>
              <w:top w:val="nil"/>
              <w:left w:val="nil"/>
              <w:bottom w:val="nil"/>
              <w:right w:val="nil"/>
            </w:tcBorders>
            <w:shd w:val="clear" w:color="000000" w:fill="000000"/>
            <w:noWrap/>
            <w:vAlign w:val="bottom"/>
            <w:hideMark/>
          </w:tcPr>
          <w:p w14:paraId="134C006C" w14:textId="77777777" w:rsidR="00A6323B" w:rsidRPr="00A6323B" w:rsidRDefault="00A6323B" w:rsidP="00A6323B">
            <w:pPr>
              <w:spacing w:after="0" w:line="240" w:lineRule="auto"/>
              <w:rPr>
                <w:rFonts w:ascii="Calibri" w:eastAsia="Times New Roman" w:hAnsi="Calibri" w:cs="Calibri"/>
                <w:b/>
                <w:bCs/>
                <w:color w:val="000000"/>
              </w:rPr>
            </w:pPr>
            <w:r w:rsidRPr="00A6323B">
              <w:rPr>
                <w:rFonts w:ascii="Calibri" w:eastAsia="Times New Roman" w:hAnsi="Calibri" w:cs="Calibri"/>
                <w:b/>
                <w:bCs/>
                <w:color w:val="000000"/>
              </w:rPr>
              <w:t> </w:t>
            </w:r>
          </w:p>
        </w:tc>
      </w:tr>
      <w:tr w:rsidR="009A7FA5" w:rsidRPr="00A6323B" w14:paraId="61381203" w14:textId="77777777" w:rsidTr="001A0FBC">
        <w:trPr>
          <w:gridAfter w:val="1"/>
          <w:wAfter w:w="14" w:type="dxa"/>
          <w:trHeight w:val="350"/>
        </w:trPr>
        <w:tc>
          <w:tcPr>
            <w:tcW w:w="236" w:type="dxa"/>
            <w:tcBorders>
              <w:top w:val="nil"/>
              <w:left w:val="nil"/>
              <w:bottom w:val="nil"/>
              <w:right w:val="nil"/>
            </w:tcBorders>
            <w:shd w:val="clear" w:color="000000" w:fill="000000"/>
            <w:noWrap/>
            <w:vAlign w:val="bottom"/>
            <w:hideMark/>
          </w:tcPr>
          <w:p w14:paraId="0392F2A0" w14:textId="77777777" w:rsidR="009A7FA5" w:rsidRPr="00A6323B" w:rsidRDefault="009A7FA5" w:rsidP="009A7FA5">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48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7729B6C" w14:textId="77777777" w:rsidR="009A7FA5" w:rsidRPr="00A6323B" w:rsidRDefault="009A7FA5" w:rsidP="009A7FA5">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1</w:t>
            </w:r>
          </w:p>
        </w:tc>
        <w:tc>
          <w:tcPr>
            <w:tcW w:w="1617" w:type="dxa"/>
            <w:tcBorders>
              <w:top w:val="nil"/>
              <w:left w:val="nil"/>
              <w:bottom w:val="single" w:sz="4" w:space="0" w:color="auto"/>
              <w:right w:val="single" w:sz="4" w:space="0" w:color="auto"/>
            </w:tcBorders>
            <w:shd w:val="clear" w:color="000000" w:fill="FFFFFF"/>
            <w:vAlign w:val="center"/>
            <w:hideMark/>
          </w:tcPr>
          <w:p w14:paraId="42C15A06" w14:textId="77777777" w:rsidR="009A7FA5" w:rsidRPr="00A6323B" w:rsidRDefault="009A7FA5" w:rsidP="009A7FA5">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CONTRACTORS' ARREARS</w:t>
            </w:r>
          </w:p>
        </w:tc>
        <w:tc>
          <w:tcPr>
            <w:tcW w:w="1443" w:type="dxa"/>
            <w:gridSpan w:val="3"/>
            <w:tcBorders>
              <w:top w:val="nil"/>
              <w:left w:val="nil"/>
              <w:bottom w:val="single" w:sz="4" w:space="0" w:color="auto"/>
              <w:right w:val="single" w:sz="4" w:space="0" w:color="auto"/>
            </w:tcBorders>
            <w:shd w:val="clear" w:color="000000" w:fill="FFFFFF"/>
            <w:vAlign w:val="center"/>
            <w:hideMark/>
          </w:tcPr>
          <w:p w14:paraId="0EA75F37" w14:textId="0A46E6C0" w:rsidR="009A7FA5" w:rsidRPr="00AB75AB" w:rsidRDefault="00BB2A45" w:rsidP="009A7FA5">
            <w:pPr>
              <w:spacing w:after="0" w:line="240" w:lineRule="auto"/>
              <w:jc w:val="right"/>
              <w:rPr>
                <w:rFonts w:ascii="Verdana" w:eastAsia="Times New Roman" w:hAnsi="Verdana" w:cs="Calibri"/>
                <w:b/>
                <w:bCs/>
                <w:color w:val="000000"/>
                <w:sz w:val="10"/>
                <w:szCs w:val="10"/>
              </w:rPr>
            </w:pPr>
            <w:r w:rsidRPr="00AB75AB">
              <w:rPr>
                <w:rFonts w:ascii="Verdana" w:hAnsi="Verdana"/>
                <w:b/>
                <w:bCs/>
                <w:color w:val="000000"/>
                <w:sz w:val="10"/>
                <w:szCs w:val="10"/>
              </w:rPr>
              <w:t xml:space="preserve">68,351,235,510.12 </w:t>
            </w:r>
            <w:r w:rsidR="009A7FA5" w:rsidRPr="00AB75AB">
              <w:rPr>
                <w:rFonts w:ascii="Verdana" w:hAnsi="Verdana"/>
                <w:b/>
                <w:bCs/>
                <w:color w:val="000000"/>
                <w:sz w:val="10"/>
                <w:szCs w:val="10"/>
              </w:rPr>
              <w:t xml:space="preserve">          </w:t>
            </w:r>
          </w:p>
        </w:tc>
        <w:tc>
          <w:tcPr>
            <w:tcW w:w="1350" w:type="dxa"/>
            <w:gridSpan w:val="4"/>
            <w:tcBorders>
              <w:top w:val="nil"/>
              <w:left w:val="nil"/>
              <w:bottom w:val="single" w:sz="4" w:space="0" w:color="auto"/>
              <w:right w:val="single" w:sz="4" w:space="0" w:color="auto"/>
            </w:tcBorders>
            <w:shd w:val="clear" w:color="000000" w:fill="FFFFFF"/>
            <w:vAlign w:val="center"/>
            <w:hideMark/>
          </w:tcPr>
          <w:p w14:paraId="45FC7BF3" w14:textId="6F69C964" w:rsidR="009A7FA5" w:rsidRPr="00AB75AB" w:rsidRDefault="00BB2A45" w:rsidP="009A7FA5">
            <w:pPr>
              <w:spacing w:after="0" w:line="240" w:lineRule="auto"/>
              <w:jc w:val="right"/>
              <w:rPr>
                <w:rFonts w:ascii="Verdana" w:eastAsia="Times New Roman" w:hAnsi="Verdana" w:cs="Calibri"/>
                <w:b/>
                <w:bCs/>
                <w:color w:val="000000"/>
                <w:sz w:val="10"/>
                <w:szCs w:val="10"/>
              </w:rPr>
            </w:pPr>
            <w:r w:rsidRPr="00AB75AB">
              <w:rPr>
                <w:rFonts w:ascii="Verdana" w:hAnsi="Verdana"/>
                <w:b/>
                <w:bCs/>
                <w:color w:val="000000"/>
                <w:sz w:val="10"/>
                <w:szCs w:val="10"/>
              </w:rPr>
              <w:t xml:space="preserve">26,523,405,686.81 </w:t>
            </w:r>
            <w:r w:rsidR="009A7FA5" w:rsidRPr="00AB75AB">
              <w:rPr>
                <w:rFonts w:ascii="Verdana" w:hAnsi="Verdana"/>
                <w:b/>
                <w:bCs/>
                <w:color w:val="000000"/>
                <w:sz w:val="10"/>
                <w:szCs w:val="10"/>
              </w:rPr>
              <w:t xml:space="preserve">         </w:t>
            </w:r>
          </w:p>
        </w:tc>
        <w:tc>
          <w:tcPr>
            <w:tcW w:w="1350" w:type="dxa"/>
            <w:tcBorders>
              <w:top w:val="nil"/>
              <w:left w:val="nil"/>
              <w:bottom w:val="single" w:sz="4" w:space="0" w:color="auto"/>
              <w:right w:val="single" w:sz="4" w:space="0" w:color="auto"/>
            </w:tcBorders>
            <w:shd w:val="clear" w:color="000000" w:fill="FFFFFF"/>
            <w:vAlign w:val="center"/>
            <w:hideMark/>
          </w:tcPr>
          <w:p w14:paraId="022BF13F" w14:textId="72B4FAE6" w:rsidR="009A7FA5" w:rsidRPr="00AB75AB" w:rsidRDefault="008B3C5D" w:rsidP="009A7FA5">
            <w:pPr>
              <w:spacing w:after="0" w:line="240" w:lineRule="auto"/>
              <w:jc w:val="right"/>
              <w:rPr>
                <w:rFonts w:ascii="Verdana" w:eastAsia="Times New Roman" w:hAnsi="Verdana" w:cs="Calibri"/>
                <w:b/>
                <w:bCs/>
                <w:color w:val="000000"/>
                <w:sz w:val="10"/>
                <w:szCs w:val="10"/>
              </w:rPr>
            </w:pPr>
            <w:r w:rsidRPr="00AB75AB">
              <w:rPr>
                <w:rFonts w:ascii="Verdana" w:hAnsi="Verdana"/>
                <w:b/>
                <w:bCs/>
                <w:color w:val="000000"/>
                <w:sz w:val="10"/>
                <w:szCs w:val="10"/>
              </w:rPr>
              <w:t xml:space="preserve">30,098,398,523.94 </w:t>
            </w:r>
            <w:r w:rsidR="009A7FA5" w:rsidRPr="00AB75AB">
              <w:rPr>
                <w:rFonts w:ascii="Verdana" w:hAnsi="Verdana"/>
                <w:b/>
                <w:bCs/>
                <w:color w:val="000000"/>
                <w:sz w:val="10"/>
                <w:szCs w:val="10"/>
              </w:rPr>
              <w:t xml:space="preserve">       </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73072FF4" w14:textId="57A56240" w:rsidR="00270236" w:rsidRPr="00AB75AB" w:rsidRDefault="00270236" w:rsidP="00270236">
            <w:pPr>
              <w:spacing w:after="0" w:line="240" w:lineRule="auto"/>
              <w:jc w:val="right"/>
              <w:rPr>
                <w:rFonts w:ascii="Verdana" w:hAnsi="Verdana"/>
                <w:b/>
                <w:bCs/>
                <w:color w:val="000000"/>
                <w:sz w:val="10"/>
                <w:szCs w:val="10"/>
              </w:rPr>
            </w:pPr>
            <w:r w:rsidRPr="00AB75AB">
              <w:rPr>
                <w:rFonts w:ascii="Verdana" w:hAnsi="Verdana"/>
                <w:b/>
                <w:bCs/>
                <w:color w:val="000000"/>
                <w:sz w:val="10"/>
                <w:szCs w:val="10"/>
              </w:rPr>
              <w:t xml:space="preserve">              </w:t>
            </w:r>
          </w:p>
          <w:p w14:paraId="6AD2BACD" w14:textId="11289C52" w:rsidR="009A7FA5" w:rsidRPr="00AB75AB" w:rsidRDefault="008B3C5D" w:rsidP="009A7FA5">
            <w:pPr>
              <w:spacing w:after="0" w:line="240" w:lineRule="auto"/>
              <w:jc w:val="right"/>
              <w:rPr>
                <w:rFonts w:ascii="Verdana" w:eastAsia="Times New Roman" w:hAnsi="Verdana" w:cs="Calibri"/>
                <w:b/>
                <w:bCs/>
                <w:color w:val="000000"/>
                <w:sz w:val="10"/>
                <w:szCs w:val="10"/>
              </w:rPr>
            </w:pPr>
            <w:r w:rsidRPr="00AB75AB">
              <w:rPr>
                <w:rFonts w:ascii="Verdana" w:hAnsi="Verdana"/>
                <w:b/>
                <w:bCs/>
                <w:color w:val="000000"/>
                <w:sz w:val="10"/>
                <w:szCs w:val="10"/>
              </w:rPr>
              <w:t xml:space="preserve">64,776,242,672.99 </w:t>
            </w:r>
            <w:r w:rsidR="009A7FA5" w:rsidRPr="00AB75AB">
              <w:rPr>
                <w:rFonts w:ascii="Verdana" w:hAnsi="Verdana"/>
                <w:b/>
                <w:bCs/>
                <w:color w:val="000000"/>
                <w:sz w:val="10"/>
                <w:szCs w:val="10"/>
              </w:rPr>
              <w:t xml:space="preserve">                   </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74A0BE90" w14:textId="77777777" w:rsidR="00134977" w:rsidRPr="00AB75AB" w:rsidRDefault="009A7FA5" w:rsidP="00134977">
            <w:pPr>
              <w:spacing w:after="0" w:line="240" w:lineRule="auto"/>
              <w:rPr>
                <w:rFonts w:ascii="Verdana" w:eastAsia="Times New Roman" w:hAnsi="Verdana" w:cs="Calibri"/>
                <w:b/>
                <w:bCs/>
                <w:color w:val="000000"/>
                <w:sz w:val="10"/>
                <w:szCs w:val="10"/>
              </w:rPr>
            </w:pPr>
            <w:r w:rsidRPr="00AB75AB">
              <w:rPr>
                <w:rFonts w:ascii="Verdana" w:hAnsi="Verdana"/>
                <w:b/>
                <w:bCs/>
                <w:color w:val="000000"/>
                <w:sz w:val="10"/>
                <w:szCs w:val="10"/>
              </w:rPr>
              <w:t xml:space="preserve"> </w:t>
            </w:r>
          </w:p>
          <w:p w14:paraId="38359FC7" w14:textId="7B09A657" w:rsidR="00134977" w:rsidRPr="00AB75AB" w:rsidRDefault="00134977" w:rsidP="00134977">
            <w:pPr>
              <w:spacing w:after="0" w:line="240" w:lineRule="auto"/>
              <w:rPr>
                <w:rFonts w:ascii="Verdana" w:hAnsi="Verdana"/>
                <w:b/>
                <w:bCs/>
                <w:color w:val="000000"/>
                <w:sz w:val="10"/>
                <w:szCs w:val="10"/>
              </w:rPr>
            </w:pPr>
            <w:r w:rsidRPr="00AB75AB">
              <w:rPr>
                <w:rFonts w:ascii="Verdana" w:hAnsi="Verdana"/>
                <w:b/>
                <w:bCs/>
                <w:color w:val="000000"/>
                <w:sz w:val="10"/>
                <w:szCs w:val="10"/>
              </w:rPr>
              <w:t xml:space="preserve">    </w:t>
            </w:r>
            <w:r w:rsidR="007F26B3" w:rsidRPr="00AB75AB">
              <w:rPr>
                <w:rFonts w:ascii="Verdana" w:hAnsi="Verdana"/>
                <w:b/>
                <w:bCs/>
                <w:color w:val="000000"/>
                <w:sz w:val="10"/>
                <w:szCs w:val="10"/>
              </w:rPr>
              <w:t xml:space="preserve"> </w:t>
            </w:r>
            <w:r w:rsidR="00D3056A" w:rsidRPr="00AB75AB">
              <w:rPr>
                <w:rFonts w:ascii="Verdana" w:hAnsi="Verdana"/>
                <w:b/>
                <w:bCs/>
                <w:color w:val="000000"/>
                <w:sz w:val="10"/>
                <w:szCs w:val="10"/>
              </w:rPr>
              <w:t>15,588,511,034.01</w:t>
            </w:r>
          </w:p>
          <w:p w14:paraId="31553E2A" w14:textId="46819793" w:rsidR="009A7FA5" w:rsidRPr="00AB75AB" w:rsidRDefault="009A7FA5" w:rsidP="00134977">
            <w:pPr>
              <w:spacing w:after="0" w:line="240" w:lineRule="auto"/>
              <w:rPr>
                <w:rFonts w:ascii="Verdana" w:eastAsia="Times New Roman" w:hAnsi="Verdana" w:cs="Calibri"/>
                <w:b/>
                <w:bCs/>
                <w:color w:val="000000"/>
                <w:sz w:val="10"/>
                <w:szCs w:val="10"/>
              </w:rPr>
            </w:pPr>
          </w:p>
        </w:tc>
        <w:tc>
          <w:tcPr>
            <w:tcW w:w="1383" w:type="dxa"/>
            <w:gridSpan w:val="2"/>
            <w:tcBorders>
              <w:top w:val="nil"/>
              <w:left w:val="nil"/>
              <w:bottom w:val="single" w:sz="4" w:space="0" w:color="auto"/>
              <w:right w:val="single" w:sz="4" w:space="0" w:color="auto"/>
            </w:tcBorders>
            <w:shd w:val="clear" w:color="000000" w:fill="FFFFFF"/>
            <w:noWrap/>
            <w:vAlign w:val="center"/>
            <w:hideMark/>
          </w:tcPr>
          <w:p w14:paraId="2E3EAD32" w14:textId="2874A8F2" w:rsidR="009A7FA5" w:rsidRPr="00AB75AB" w:rsidRDefault="009A7FA5" w:rsidP="00CE6460">
            <w:pPr>
              <w:spacing w:after="0" w:line="240" w:lineRule="auto"/>
              <w:rPr>
                <w:rFonts w:ascii="Verdana" w:eastAsia="Times New Roman" w:hAnsi="Verdana" w:cs="Calibri"/>
                <w:b/>
                <w:bCs/>
                <w:color w:val="000000"/>
                <w:sz w:val="10"/>
                <w:szCs w:val="10"/>
              </w:rPr>
            </w:pPr>
            <w:r w:rsidRPr="00AB75AB">
              <w:rPr>
                <w:rFonts w:ascii="Verdana" w:hAnsi="Verdana"/>
                <w:b/>
                <w:bCs/>
                <w:color w:val="000000"/>
                <w:sz w:val="10"/>
                <w:szCs w:val="10"/>
              </w:rPr>
              <w:t xml:space="preserve">   </w:t>
            </w:r>
            <w:r w:rsidR="00676F79" w:rsidRPr="00AB75AB">
              <w:rPr>
                <w:rFonts w:ascii="Verdana" w:hAnsi="Verdana"/>
                <w:b/>
                <w:bCs/>
                <w:color w:val="000000"/>
                <w:sz w:val="10"/>
                <w:szCs w:val="10"/>
              </w:rPr>
              <w:t xml:space="preserve"> </w:t>
            </w:r>
            <w:r w:rsidR="00C41B20" w:rsidRPr="00AB75AB">
              <w:rPr>
                <w:rFonts w:ascii="Verdana" w:hAnsi="Verdana"/>
                <w:b/>
                <w:bCs/>
                <w:color w:val="000000"/>
                <w:sz w:val="10"/>
                <w:szCs w:val="10"/>
              </w:rPr>
              <w:t>38,680,534,370.36</w:t>
            </w:r>
          </w:p>
        </w:tc>
        <w:tc>
          <w:tcPr>
            <w:tcW w:w="1376" w:type="dxa"/>
            <w:gridSpan w:val="2"/>
            <w:tcBorders>
              <w:top w:val="nil"/>
              <w:left w:val="nil"/>
              <w:bottom w:val="single" w:sz="4" w:space="0" w:color="auto"/>
              <w:right w:val="single" w:sz="4" w:space="0" w:color="auto"/>
            </w:tcBorders>
            <w:shd w:val="clear" w:color="000000" w:fill="FFFFFF"/>
            <w:noWrap/>
            <w:vAlign w:val="center"/>
            <w:hideMark/>
          </w:tcPr>
          <w:p w14:paraId="275D726A" w14:textId="27ED4933" w:rsidR="00FE4C20" w:rsidRPr="00AB75AB" w:rsidRDefault="00FE4C20" w:rsidP="00FE4C20">
            <w:pPr>
              <w:spacing w:after="0" w:line="240" w:lineRule="auto"/>
              <w:jc w:val="right"/>
              <w:rPr>
                <w:rFonts w:ascii="Verdana" w:hAnsi="Verdana"/>
                <w:b/>
                <w:bCs/>
                <w:color w:val="000000"/>
                <w:sz w:val="10"/>
                <w:szCs w:val="10"/>
              </w:rPr>
            </w:pPr>
            <w:r w:rsidRPr="00AB75AB">
              <w:rPr>
                <w:rFonts w:ascii="Verdana" w:hAnsi="Verdana"/>
                <w:b/>
                <w:bCs/>
                <w:color w:val="000000"/>
                <w:sz w:val="10"/>
                <w:szCs w:val="10"/>
              </w:rPr>
              <w:t xml:space="preserve">          </w:t>
            </w:r>
          </w:p>
          <w:p w14:paraId="35872C22" w14:textId="48325035" w:rsidR="009A7FA5" w:rsidRPr="00AB75AB" w:rsidRDefault="008929E0" w:rsidP="009A7FA5">
            <w:pPr>
              <w:spacing w:after="0" w:line="240" w:lineRule="auto"/>
              <w:jc w:val="right"/>
              <w:rPr>
                <w:rFonts w:ascii="Verdana" w:eastAsia="Times New Roman" w:hAnsi="Verdana" w:cs="Calibri"/>
                <w:b/>
                <w:bCs/>
                <w:color w:val="000000"/>
                <w:sz w:val="10"/>
                <w:szCs w:val="10"/>
              </w:rPr>
            </w:pPr>
            <w:r w:rsidRPr="00AB75AB">
              <w:rPr>
                <w:rFonts w:ascii="Verdana" w:hAnsi="Verdana"/>
                <w:b/>
                <w:bCs/>
                <w:color w:val="000000"/>
                <w:sz w:val="10"/>
                <w:szCs w:val="10"/>
              </w:rPr>
              <w:t xml:space="preserve">41,684,219,336.64 </w:t>
            </w:r>
            <w:r w:rsidR="00B86B9B" w:rsidRPr="00AB75AB">
              <w:rPr>
                <w:rFonts w:ascii="Verdana" w:hAnsi="Verdana"/>
                <w:b/>
                <w:bCs/>
                <w:color w:val="000000"/>
                <w:sz w:val="10"/>
                <w:szCs w:val="10"/>
              </w:rPr>
              <w:t xml:space="preserve"> </w:t>
            </w:r>
            <w:r w:rsidR="009A7FA5" w:rsidRPr="00AB75AB">
              <w:rPr>
                <w:rFonts w:ascii="Verdana" w:hAnsi="Verdana"/>
                <w:b/>
                <w:bCs/>
                <w:color w:val="000000"/>
                <w:sz w:val="10"/>
                <w:szCs w:val="10"/>
              </w:rPr>
              <w:t xml:space="preserve">       </w:t>
            </w:r>
          </w:p>
        </w:tc>
        <w:tc>
          <w:tcPr>
            <w:tcW w:w="1471" w:type="dxa"/>
            <w:gridSpan w:val="5"/>
            <w:tcBorders>
              <w:top w:val="nil"/>
              <w:left w:val="nil"/>
              <w:bottom w:val="single" w:sz="4" w:space="0" w:color="auto"/>
              <w:right w:val="single" w:sz="4" w:space="0" w:color="auto"/>
            </w:tcBorders>
            <w:shd w:val="clear" w:color="000000" w:fill="FFFFFF"/>
            <w:noWrap/>
            <w:vAlign w:val="center"/>
            <w:hideMark/>
          </w:tcPr>
          <w:p w14:paraId="0F97DC25" w14:textId="48EC62BA" w:rsidR="00FE4C20" w:rsidRPr="00AB75AB" w:rsidRDefault="00FE4C20" w:rsidP="00FE4C20">
            <w:pPr>
              <w:spacing w:after="0" w:line="240" w:lineRule="auto"/>
              <w:jc w:val="center"/>
              <w:rPr>
                <w:rFonts w:ascii="Verdana" w:hAnsi="Verdana"/>
                <w:b/>
                <w:bCs/>
                <w:color w:val="000000"/>
                <w:sz w:val="10"/>
                <w:szCs w:val="10"/>
              </w:rPr>
            </w:pPr>
            <w:r w:rsidRPr="00AB75AB">
              <w:rPr>
                <w:rFonts w:ascii="Verdana" w:hAnsi="Verdana"/>
                <w:b/>
                <w:bCs/>
                <w:color w:val="000000"/>
                <w:sz w:val="10"/>
                <w:szCs w:val="10"/>
              </w:rPr>
              <w:t xml:space="preserve">             </w:t>
            </w:r>
          </w:p>
          <w:p w14:paraId="1DB4ED72" w14:textId="690A90D9" w:rsidR="009A7FA5" w:rsidRPr="00AB75AB" w:rsidRDefault="00676F79" w:rsidP="001A6C8D">
            <w:pPr>
              <w:spacing w:after="0" w:line="240" w:lineRule="auto"/>
              <w:rPr>
                <w:rFonts w:ascii="Verdana" w:eastAsia="Times New Roman" w:hAnsi="Verdana" w:cs="Calibri"/>
                <w:b/>
                <w:bCs/>
                <w:color w:val="000000"/>
                <w:sz w:val="10"/>
                <w:szCs w:val="10"/>
              </w:rPr>
            </w:pPr>
            <w:r w:rsidRPr="00AB75AB">
              <w:rPr>
                <w:rFonts w:ascii="Verdana" w:hAnsi="Verdana"/>
                <w:b/>
                <w:bCs/>
                <w:color w:val="000000"/>
                <w:sz w:val="10"/>
                <w:szCs w:val="10"/>
              </w:rPr>
              <w:t xml:space="preserve"> </w:t>
            </w:r>
            <w:r w:rsidR="009A7FA5" w:rsidRPr="00AB75AB">
              <w:rPr>
                <w:rFonts w:ascii="Verdana" w:hAnsi="Verdana"/>
                <w:b/>
                <w:bCs/>
                <w:color w:val="000000"/>
                <w:sz w:val="10"/>
                <w:szCs w:val="10"/>
              </w:rPr>
              <w:t xml:space="preserve">    </w:t>
            </w:r>
            <w:r w:rsidR="001A0FBC">
              <w:rPr>
                <w:rFonts w:ascii="Verdana" w:hAnsi="Verdana"/>
                <w:b/>
                <w:bCs/>
                <w:color w:val="000000"/>
                <w:sz w:val="10"/>
                <w:szCs w:val="10"/>
              </w:rPr>
              <w:t>(</w:t>
            </w:r>
            <w:r w:rsidR="001A6C8D" w:rsidRPr="00AB75AB">
              <w:rPr>
                <w:rFonts w:ascii="Verdana" w:hAnsi="Verdana"/>
                <w:b/>
                <w:bCs/>
                <w:color w:val="000000"/>
                <w:sz w:val="10"/>
                <w:szCs w:val="10"/>
              </w:rPr>
              <w:t>23,092,023,336.35</w:t>
            </w:r>
            <w:r w:rsidR="001A0FBC">
              <w:rPr>
                <w:rFonts w:ascii="Verdana" w:hAnsi="Verdana"/>
                <w:b/>
                <w:bCs/>
                <w:color w:val="000000"/>
                <w:sz w:val="10"/>
                <w:szCs w:val="10"/>
              </w:rPr>
              <w:t>)</w:t>
            </w:r>
          </w:p>
        </w:tc>
        <w:tc>
          <w:tcPr>
            <w:tcW w:w="1345" w:type="dxa"/>
            <w:gridSpan w:val="2"/>
            <w:tcBorders>
              <w:top w:val="nil"/>
              <w:left w:val="nil"/>
              <w:bottom w:val="single" w:sz="4" w:space="0" w:color="auto"/>
              <w:right w:val="single" w:sz="4" w:space="0" w:color="auto"/>
            </w:tcBorders>
            <w:shd w:val="clear" w:color="000000" w:fill="D8D8D8"/>
            <w:noWrap/>
            <w:vAlign w:val="center"/>
            <w:hideMark/>
          </w:tcPr>
          <w:p w14:paraId="4105E0C4" w14:textId="103936B6" w:rsidR="009A7FA5" w:rsidRPr="00885AD9" w:rsidRDefault="001A0FBC" w:rsidP="00E05817">
            <w:pPr>
              <w:spacing w:after="0" w:line="240" w:lineRule="auto"/>
              <w:rPr>
                <w:rFonts w:ascii="Verdana" w:eastAsia="Times New Roman" w:hAnsi="Verdana" w:cs="Calibri"/>
                <w:color w:val="000000"/>
                <w:sz w:val="20"/>
                <w:szCs w:val="20"/>
              </w:rPr>
            </w:pPr>
            <w:r>
              <w:rPr>
                <w:rFonts w:ascii="Verdana" w:eastAsia="Times New Roman" w:hAnsi="Verdana" w:cs="Calibri"/>
                <w:color w:val="000000"/>
                <w:sz w:val="20"/>
                <w:szCs w:val="20"/>
              </w:rPr>
              <w:t>-</w:t>
            </w:r>
            <w:r w:rsidR="00E05817" w:rsidRPr="00E05817">
              <w:rPr>
                <w:rFonts w:ascii="Verdana" w:eastAsia="Times New Roman" w:hAnsi="Verdana" w:cs="Calibri"/>
                <w:color w:val="000000"/>
                <w:sz w:val="20"/>
                <w:szCs w:val="20"/>
              </w:rPr>
              <w:t>36%</w:t>
            </w:r>
          </w:p>
        </w:tc>
        <w:tc>
          <w:tcPr>
            <w:tcW w:w="711" w:type="dxa"/>
            <w:gridSpan w:val="3"/>
            <w:tcBorders>
              <w:top w:val="nil"/>
              <w:left w:val="nil"/>
              <w:bottom w:val="single" w:sz="4" w:space="0" w:color="auto"/>
              <w:right w:val="single" w:sz="4" w:space="0" w:color="auto"/>
            </w:tcBorders>
            <w:shd w:val="clear" w:color="000000" w:fill="FFFFFF"/>
            <w:noWrap/>
            <w:vAlign w:val="center"/>
            <w:hideMark/>
          </w:tcPr>
          <w:p w14:paraId="198C9B71" w14:textId="77777777" w:rsidR="009A7FA5" w:rsidRPr="00A6323B" w:rsidRDefault="009A7FA5" w:rsidP="009A7FA5">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42340888" w14:textId="77777777" w:rsidR="009A7FA5" w:rsidRPr="00A6323B" w:rsidRDefault="009A7FA5" w:rsidP="009A7FA5">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0F38EB" w:rsidRPr="00A6323B" w14:paraId="689DBC9F" w14:textId="77777777" w:rsidTr="001A0FBC">
        <w:trPr>
          <w:gridAfter w:val="1"/>
          <w:wAfter w:w="14" w:type="dxa"/>
          <w:trHeight w:val="367"/>
        </w:trPr>
        <w:tc>
          <w:tcPr>
            <w:tcW w:w="236" w:type="dxa"/>
            <w:tcBorders>
              <w:top w:val="nil"/>
              <w:left w:val="nil"/>
              <w:bottom w:val="nil"/>
              <w:right w:val="nil"/>
            </w:tcBorders>
            <w:shd w:val="clear" w:color="000000" w:fill="000000"/>
            <w:noWrap/>
            <w:vAlign w:val="bottom"/>
            <w:hideMark/>
          </w:tcPr>
          <w:p w14:paraId="3F17D74E" w14:textId="77777777" w:rsidR="000F38EB" w:rsidRPr="00A6323B" w:rsidRDefault="000F38EB" w:rsidP="000F38E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48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0AB997D" w14:textId="77777777" w:rsidR="000F38EB" w:rsidRPr="00A6323B" w:rsidRDefault="000F38EB" w:rsidP="000F38E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2</w:t>
            </w:r>
          </w:p>
        </w:tc>
        <w:tc>
          <w:tcPr>
            <w:tcW w:w="1617" w:type="dxa"/>
            <w:tcBorders>
              <w:top w:val="nil"/>
              <w:left w:val="nil"/>
              <w:bottom w:val="single" w:sz="4" w:space="0" w:color="auto"/>
              <w:right w:val="single" w:sz="4" w:space="0" w:color="auto"/>
            </w:tcBorders>
            <w:shd w:val="clear" w:color="000000" w:fill="FFFFFF"/>
            <w:vAlign w:val="center"/>
            <w:hideMark/>
          </w:tcPr>
          <w:p w14:paraId="222C1532" w14:textId="77777777" w:rsidR="000F38EB" w:rsidRPr="00A6323B" w:rsidRDefault="000F38EB" w:rsidP="000F38E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PENSION AND GRATUITY ARREARS</w:t>
            </w:r>
          </w:p>
        </w:tc>
        <w:tc>
          <w:tcPr>
            <w:tcW w:w="1443" w:type="dxa"/>
            <w:gridSpan w:val="3"/>
            <w:tcBorders>
              <w:top w:val="nil"/>
              <w:left w:val="nil"/>
              <w:bottom w:val="single" w:sz="4" w:space="0" w:color="auto"/>
              <w:right w:val="single" w:sz="4" w:space="0" w:color="auto"/>
            </w:tcBorders>
            <w:shd w:val="clear" w:color="000000" w:fill="FFFFFF"/>
            <w:vAlign w:val="center"/>
            <w:hideMark/>
          </w:tcPr>
          <w:p w14:paraId="1035EF44" w14:textId="0F7408AB" w:rsidR="000F38EB" w:rsidRPr="00AB75AB" w:rsidRDefault="000F38EB" w:rsidP="000F38EB">
            <w:pPr>
              <w:spacing w:after="0" w:line="240" w:lineRule="auto"/>
              <w:jc w:val="center"/>
              <w:rPr>
                <w:rFonts w:ascii="Verdana" w:eastAsia="Times New Roman" w:hAnsi="Verdana" w:cs="Calibri"/>
                <w:b/>
                <w:bCs/>
                <w:color w:val="000000"/>
                <w:sz w:val="10"/>
                <w:szCs w:val="10"/>
              </w:rPr>
            </w:pPr>
            <w:r w:rsidRPr="00AB75AB">
              <w:rPr>
                <w:rFonts w:ascii="Verdana" w:hAnsi="Verdana"/>
                <w:b/>
                <w:bCs/>
                <w:color w:val="000000"/>
                <w:sz w:val="10"/>
                <w:szCs w:val="10"/>
              </w:rPr>
              <w:t xml:space="preserve">         </w:t>
            </w:r>
            <w:r w:rsidR="00BB2A45" w:rsidRPr="00AB75AB">
              <w:rPr>
                <w:rFonts w:ascii="Verdana" w:hAnsi="Verdana"/>
                <w:b/>
                <w:bCs/>
                <w:color w:val="000000"/>
                <w:sz w:val="10"/>
                <w:szCs w:val="10"/>
              </w:rPr>
              <w:t xml:space="preserve"> 26,207,426,810.73 </w:t>
            </w:r>
            <w:r w:rsidRPr="00AB75AB">
              <w:rPr>
                <w:rFonts w:ascii="Verdana" w:hAnsi="Verdana"/>
                <w:b/>
                <w:bCs/>
                <w:color w:val="000000"/>
                <w:sz w:val="10"/>
                <w:szCs w:val="10"/>
              </w:rPr>
              <w:t xml:space="preserve">  </w:t>
            </w:r>
          </w:p>
        </w:tc>
        <w:tc>
          <w:tcPr>
            <w:tcW w:w="1350" w:type="dxa"/>
            <w:gridSpan w:val="4"/>
            <w:tcBorders>
              <w:top w:val="nil"/>
              <w:left w:val="nil"/>
              <w:bottom w:val="single" w:sz="4" w:space="0" w:color="auto"/>
              <w:right w:val="single" w:sz="4" w:space="0" w:color="auto"/>
            </w:tcBorders>
            <w:shd w:val="clear" w:color="000000" w:fill="FFFFFF"/>
            <w:vAlign w:val="center"/>
            <w:hideMark/>
          </w:tcPr>
          <w:p w14:paraId="0028BDDA" w14:textId="0A28A9BA" w:rsidR="000F38EB" w:rsidRPr="00AB75AB" w:rsidRDefault="00BB2A45" w:rsidP="000F38EB">
            <w:pPr>
              <w:spacing w:after="0" w:line="240" w:lineRule="auto"/>
              <w:jc w:val="right"/>
              <w:rPr>
                <w:rFonts w:ascii="Verdana" w:eastAsia="Times New Roman" w:hAnsi="Verdana" w:cs="Calibri"/>
                <w:b/>
                <w:bCs/>
                <w:color w:val="000000"/>
                <w:sz w:val="10"/>
                <w:szCs w:val="10"/>
              </w:rPr>
            </w:pPr>
            <w:r w:rsidRPr="00AB75AB">
              <w:rPr>
                <w:rFonts w:ascii="Verdana" w:hAnsi="Verdana"/>
                <w:b/>
                <w:bCs/>
                <w:color w:val="000000"/>
                <w:sz w:val="10"/>
                <w:szCs w:val="10"/>
              </w:rPr>
              <w:t xml:space="preserve">4,433,793,189.76 </w:t>
            </w:r>
            <w:r w:rsidR="000F38EB" w:rsidRPr="00AB75AB">
              <w:rPr>
                <w:rFonts w:ascii="Verdana" w:hAnsi="Verdana"/>
                <w:b/>
                <w:bCs/>
                <w:color w:val="000000"/>
                <w:sz w:val="10"/>
                <w:szCs w:val="10"/>
              </w:rPr>
              <w:t xml:space="preserve">             </w:t>
            </w:r>
          </w:p>
        </w:tc>
        <w:tc>
          <w:tcPr>
            <w:tcW w:w="1350" w:type="dxa"/>
            <w:tcBorders>
              <w:top w:val="nil"/>
              <w:left w:val="nil"/>
              <w:bottom w:val="single" w:sz="4" w:space="0" w:color="auto"/>
              <w:right w:val="single" w:sz="4" w:space="0" w:color="auto"/>
            </w:tcBorders>
            <w:shd w:val="clear" w:color="000000" w:fill="FFFFFF"/>
            <w:vAlign w:val="center"/>
            <w:hideMark/>
          </w:tcPr>
          <w:p w14:paraId="360805E0" w14:textId="62CE5022" w:rsidR="000F38EB" w:rsidRPr="00AB75AB" w:rsidRDefault="008B3C5D" w:rsidP="000F38EB">
            <w:pPr>
              <w:spacing w:after="0" w:line="240" w:lineRule="auto"/>
              <w:jc w:val="right"/>
              <w:rPr>
                <w:rFonts w:ascii="Verdana" w:eastAsia="Times New Roman" w:hAnsi="Verdana" w:cs="Calibri"/>
                <w:b/>
                <w:bCs/>
                <w:color w:val="000000"/>
                <w:sz w:val="10"/>
                <w:szCs w:val="10"/>
              </w:rPr>
            </w:pPr>
            <w:r w:rsidRPr="00AB75AB">
              <w:rPr>
                <w:rFonts w:ascii="Verdana" w:hAnsi="Verdana"/>
                <w:b/>
                <w:bCs/>
                <w:color w:val="000000"/>
                <w:sz w:val="10"/>
                <w:szCs w:val="10"/>
              </w:rPr>
              <w:t xml:space="preserve">1,658,609,720.79 </w:t>
            </w:r>
            <w:r w:rsidR="000F38EB" w:rsidRPr="00AB75AB">
              <w:rPr>
                <w:rFonts w:ascii="Verdana" w:hAnsi="Verdana"/>
                <w:b/>
                <w:bCs/>
                <w:color w:val="000000"/>
                <w:sz w:val="10"/>
                <w:szCs w:val="10"/>
              </w:rPr>
              <w:t xml:space="preserve">        </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6CD62642" w14:textId="3FF05639" w:rsidR="000F38EB" w:rsidRPr="00AB75AB" w:rsidRDefault="008B3C5D" w:rsidP="000F38EB">
            <w:pPr>
              <w:spacing w:after="0" w:line="240" w:lineRule="auto"/>
              <w:jc w:val="right"/>
              <w:rPr>
                <w:rFonts w:ascii="Verdana" w:eastAsia="Times New Roman" w:hAnsi="Verdana" w:cs="Calibri"/>
                <w:b/>
                <w:bCs/>
                <w:color w:val="000000"/>
                <w:sz w:val="10"/>
                <w:szCs w:val="10"/>
              </w:rPr>
            </w:pPr>
            <w:r w:rsidRPr="00AB75AB">
              <w:rPr>
                <w:rFonts w:ascii="Verdana" w:hAnsi="Verdana"/>
                <w:b/>
                <w:bCs/>
                <w:color w:val="000000"/>
                <w:sz w:val="10"/>
                <w:szCs w:val="10"/>
              </w:rPr>
              <w:t xml:space="preserve">28,982,610,279.70 </w:t>
            </w:r>
            <w:r w:rsidR="000F38EB" w:rsidRPr="00AB75AB">
              <w:rPr>
                <w:rFonts w:ascii="Verdana" w:hAnsi="Verdana"/>
                <w:b/>
                <w:bCs/>
                <w:color w:val="000000"/>
                <w:sz w:val="10"/>
                <w:szCs w:val="10"/>
              </w:rPr>
              <w:t xml:space="preserve">                  </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6E86AFEE" w14:textId="2167562C" w:rsidR="000F38EB" w:rsidRPr="00AB75AB" w:rsidRDefault="004546AC" w:rsidP="007732E2">
            <w:pPr>
              <w:spacing w:after="0" w:line="240" w:lineRule="auto"/>
              <w:rPr>
                <w:rFonts w:ascii="Verdana" w:eastAsia="Times New Roman" w:hAnsi="Verdana" w:cs="Calibri"/>
                <w:b/>
                <w:bCs/>
                <w:color w:val="000000"/>
                <w:sz w:val="10"/>
                <w:szCs w:val="10"/>
              </w:rPr>
            </w:pPr>
            <w:r w:rsidRPr="00AB75AB">
              <w:rPr>
                <w:rFonts w:ascii="Verdana" w:eastAsia="Times New Roman" w:hAnsi="Verdana" w:cs="Calibri"/>
                <w:b/>
                <w:bCs/>
                <w:color w:val="000000"/>
                <w:sz w:val="10"/>
                <w:szCs w:val="10"/>
              </w:rPr>
              <w:t>6,618,483,294.90</w:t>
            </w:r>
          </w:p>
        </w:tc>
        <w:tc>
          <w:tcPr>
            <w:tcW w:w="1383" w:type="dxa"/>
            <w:gridSpan w:val="2"/>
            <w:tcBorders>
              <w:top w:val="nil"/>
              <w:left w:val="nil"/>
              <w:bottom w:val="single" w:sz="4" w:space="0" w:color="auto"/>
              <w:right w:val="single" w:sz="4" w:space="0" w:color="auto"/>
            </w:tcBorders>
            <w:shd w:val="clear" w:color="000000" w:fill="FFFFFF"/>
            <w:noWrap/>
            <w:vAlign w:val="center"/>
            <w:hideMark/>
          </w:tcPr>
          <w:p w14:paraId="40182456" w14:textId="7AE83A61" w:rsidR="000F38EB" w:rsidRPr="00AB75AB" w:rsidRDefault="000F38EB" w:rsidP="00B86B9B">
            <w:pPr>
              <w:spacing w:after="0" w:line="240" w:lineRule="auto"/>
              <w:rPr>
                <w:rFonts w:ascii="Verdana" w:eastAsia="Times New Roman" w:hAnsi="Verdana" w:cs="Calibri"/>
                <w:b/>
                <w:bCs/>
                <w:color w:val="000000"/>
                <w:sz w:val="10"/>
                <w:szCs w:val="10"/>
              </w:rPr>
            </w:pPr>
            <w:r w:rsidRPr="00AB75AB">
              <w:rPr>
                <w:rFonts w:ascii="Verdana" w:hAnsi="Verdana"/>
                <w:b/>
                <w:bCs/>
                <w:color w:val="000000"/>
                <w:sz w:val="10"/>
                <w:szCs w:val="10"/>
              </w:rPr>
              <w:t xml:space="preserve">             </w:t>
            </w:r>
            <w:r w:rsidR="00C41B20" w:rsidRPr="00AB75AB">
              <w:rPr>
                <w:rFonts w:ascii="Verdana" w:hAnsi="Verdana"/>
                <w:b/>
                <w:bCs/>
                <w:color w:val="000000"/>
                <w:sz w:val="10"/>
                <w:szCs w:val="10"/>
              </w:rPr>
              <w:t xml:space="preserve">1,704,571,027.26 </w:t>
            </w:r>
            <w:r w:rsidRPr="00AB75AB">
              <w:rPr>
                <w:rFonts w:ascii="Verdana" w:hAnsi="Verdana"/>
                <w:b/>
                <w:bCs/>
                <w:color w:val="000000"/>
                <w:sz w:val="10"/>
                <w:szCs w:val="10"/>
              </w:rPr>
              <w:t xml:space="preserve"> </w:t>
            </w:r>
            <w:r w:rsidR="00676F79" w:rsidRPr="00AB75AB">
              <w:rPr>
                <w:rFonts w:ascii="Verdana" w:hAnsi="Verdana"/>
                <w:b/>
                <w:bCs/>
                <w:color w:val="000000"/>
                <w:sz w:val="10"/>
                <w:szCs w:val="10"/>
              </w:rPr>
              <w:t xml:space="preserve"> </w:t>
            </w:r>
            <w:r w:rsidRPr="00AB75AB">
              <w:rPr>
                <w:rFonts w:ascii="Verdana" w:hAnsi="Verdana"/>
                <w:b/>
                <w:bCs/>
                <w:color w:val="000000"/>
                <w:sz w:val="10"/>
                <w:szCs w:val="10"/>
              </w:rPr>
              <w:t xml:space="preserve"> </w:t>
            </w:r>
            <w:r w:rsidR="00B86B9B" w:rsidRPr="00AB75AB">
              <w:rPr>
                <w:rFonts w:ascii="Verdana" w:hAnsi="Verdana"/>
                <w:b/>
                <w:bCs/>
                <w:color w:val="000000"/>
                <w:sz w:val="10"/>
                <w:szCs w:val="10"/>
              </w:rPr>
              <w:t xml:space="preserve"> </w:t>
            </w:r>
          </w:p>
        </w:tc>
        <w:tc>
          <w:tcPr>
            <w:tcW w:w="1376" w:type="dxa"/>
            <w:gridSpan w:val="2"/>
            <w:tcBorders>
              <w:top w:val="nil"/>
              <w:left w:val="nil"/>
              <w:bottom w:val="single" w:sz="4" w:space="0" w:color="auto"/>
              <w:right w:val="single" w:sz="4" w:space="0" w:color="auto"/>
            </w:tcBorders>
            <w:shd w:val="clear" w:color="000000" w:fill="FFFFFF"/>
            <w:noWrap/>
            <w:vAlign w:val="center"/>
            <w:hideMark/>
          </w:tcPr>
          <w:p w14:paraId="7936E037" w14:textId="2056E84D" w:rsidR="000F38EB" w:rsidRPr="00AB75AB" w:rsidRDefault="000F38EB" w:rsidP="00B86B9B">
            <w:pPr>
              <w:spacing w:after="0" w:line="240" w:lineRule="auto"/>
              <w:rPr>
                <w:rFonts w:ascii="Verdana" w:eastAsia="Times New Roman" w:hAnsi="Verdana" w:cs="Calibri"/>
                <w:b/>
                <w:bCs/>
                <w:color w:val="000000"/>
                <w:sz w:val="10"/>
                <w:szCs w:val="10"/>
              </w:rPr>
            </w:pPr>
            <w:r w:rsidRPr="00AB75AB">
              <w:rPr>
                <w:rFonts w:ascii="Verdana" w:hAnsi="Verdana"/>
                <w:b/>
                <w:bCs/>
                <w:color w:val="000000"/>
                <w:sz w:val="10"/>
                <w:szCs w:val="10"/>
              </w:rPr>
              <w:t xml:space="preserve">  </w:t>
            </w:r>
            <w:r w:rsidR="008929E0" w:rsidRPr="00AB75AB">
              <w:rPr>
                <w:rFonts w:ascii="Verdana" w:hAnsi="Verdana"/>
                <w:b/>
                <w:bCs/>
                <w:color w:val="000000"/>
                <w:sz w:val="10"/>
                <w:szCs w:val="10"/>
              </w:rPr>
              <w:t>33,896,522,547.34</w:t>
            </w:r>
          </w:p>
        </w:tc>
        <w:tc>
          <w:tcPr>
            <w:tcW w:w="1471" w:type="dxa"/>
            <w:gridSpan w:val="5"/>
            <w:tcBorders>
              <w:top w:val="nil"/>
              <w:left w:val="nil"/>
              <w:bottom w:val="single" w:sz="4" w:space="0" w:color="auto"/>
              <w:right w:val="single" w:sz="4" w:space="0" w:color="auto"/>
            </w:tcBorders>
            <w:shd w:val="clear" w:color="000000" w:fill="FFFFFF"/>
            <w:noWrap/>
            <w:vAlign w:val="center"/>
            <w:hideMark/>
          </w:tcPr>
          <w:p w14:paraId="49448A2D" w14:textId="479FE97A" w:rsidR="000F38EB" w:rsidRPr="00AB75AB" w:rsidRDefault="000F38EB" w:rsidP="00676F79">
            <w:pPr>
              <w:spacing w:after="0" w:line="240" w:lineRule="auto"/>
              <w:rPr>
                <w:rFonts w:ascii="Verdana" w:eastAsia="Times New Roman" w:hAnsi="Verdana" w:cs="Calibri"/>
                <w:b/>
                <w:bCs/>
                <w:color w:val="000000"/>
                <w:sz w:val="10"/>
                <w:szCs w:val="10"/>
              </w:rPr>
            </w:pPr>
            <w:r w:rsidRPr="00AB75AB">
              <w:rPr>
                <w:rFonts w:ascii="Verdana" w:hAnsi="Verdana"/>
                <w:b/>
                <w:bCs/>
                <w:color w:val="000000"/>
                <w:sz w:val="10"/>
                <w:szCs w:val="10"/>
              </w:rPr>
              <w:t xml:space="preserve">       </w:t>
            </w:r>
            <w:r w:rsidR="001A6C8D" w:rsidRPr="00AB75AB">
              <w:rPr>
                <w:rFonts w:ascii="Verdana" w:hAnsi="Verdana"/>
                <w:b/>
                <w:bCs/>
                <w:color w:val="000000"/>
                <w:sz w:val="10"/>
                <w:szCs w:val="10"/>
              </w:rPr>
              <w:t>4,913,912,267.64</w:t>
            </w:r>
            <w:r w:rsidRPr="00AB75AB">
              <w:rPr>
                <w:rFonts w:ascii="Verdana" w:hAnsi="Verdana"/>
                <w:b/>
                <w:bCs/>
                <w:color w:val="000000"/>
                <w:sz w:val="10"/>
                <w:szCs w:val="10"/>
              </w:rPr>
              <w:t xml:space="preserve">    </w:t>
            </w:r>
          </w:p>
        </w:tc>
        <w:tc>
          <w:tcPr>
            <w:tcW w:w="1345" w:type="dxa"/>
            <w:gridSpan w:val="2"/>
            <w:tcBorders>
              <w:top w:val="nil"/>
              <w:left w:val="nil"/>
              <w:bottom w:val="single" w:sz="4" w:space="0" w:color="auto"/>
              <w:right w:val="single" w:sz="4" w:space="0" w:color="auto"/>
            </w:tcBorders>
            <w:shd w:val="clear" w:color="000000" w:fill="D8D8D8"/>
            <w:noWrap/>
            <w:vAlign w:val="center"/>
            <w:hideMark/>
          </w:tcPr>
          <w:p w14:paraId="6575C546" w14:textId="5CCCBC98" w:rsidR="000F38EB" w:rsidRPr="00885AD9" w:rsidRDefault="00E05817" w:rsidP="00E05817">
            <w:pPr>
              <w:spacing w:after="0" w:line="240" w:lineRule="auto"/>
              <w:rPr>
                <w:rFonts w:ascii="Verdana" w:eastAsia="Times New Roman" w:hAnsi="Verdana" w:cs="Calibri"/>
                <w:color w:val="000000"/>
                <w:sz w:val="20"/>
                <w:szCs w:val="20"/>
              </w:rPr>
            </w:pPr>
            <w:r w:rsidRPr="00E05817">
              <w:rPr>
                <w:rFonts w:ascii="Verdana" w:eastAsia="Times New Roman" w:hAnsi="Verdana" w:cs="Calibri"/>
                <w:color w:val="000000"/>
                <w:sz w:val="20"/>
                <w:szCs w:val="20"/>
              </w:rPr>
              <w:t>17%</w:t>
            </w:r>
          </w:p>
        </w:tc>
        <w:tc>
          <w:tcPr>
            <w:tcW w:w="711" w:type="dxa"/>
            <w:gridSpan w:val="3"/>
            <w:tcBorders>
              <w:top w:val="nil"/>
              <w:left w:val="nil"/>
              <w:bottom w:val="single" w:sz="4" w:space="0" w:color="auto"/>
              <w:right w:val="single" w:sz="4" w:space="0" w:color="auto"/>
            </w:tcBorders>
            <w:shd w:val="clear" w:color="000000" w:fill="FFFFFF"/>
            <w:noWrap/>
            <w:vAlign w:val="center"/>
            <w:hideMark/>
          </w:tcPr>
          <w:p w14:paraId="721E01F7" w14:textId="77777777" w:rsidR="000F38EB" w:rsidRPr="00A6323B" w:rsidRDefault="000F38EB" w:rsidP="000F38E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043E6462" w14:textId="77777777" w:rsidR="000F38EB" w:rsidRPr="00A6323B" w:rsidRDefault="000F38EB" w:rsidP="000F38E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0F38EB" w:rsidRPr="00A6323B" w14:paraId="057949C5" w14:textId="77777777" w:rsidTr="001A0FBC">
        <w:trPr>
          <w:gridAfter w:val="1"/>
          <w:wAfter w:w="14" w:type="dxa"/>
          <w:trHeight w:val="367"/>
        </w:trPr>
        <w:tc>
          <w:tcPr>
            <w:tcW w:w="236" w:type="dxa"/>
            <w:tcBorders>
              <w:top w:val="nil"/>
              <w:left w:val="nil"/>
              <w:bottom w:val="nil"/>
              <w:right w:val="nil"/>
            </w:tcBorders>
            <w:shd w:val="clear" w:color="000000" w:fill="000000"/>
            <w:noWrap/>
            <w:vAlign w:val="bottom"/>
            <w:hideMark/>
          </w:tcPr>
          <w:p w14:paraId="065A025F" w14:textId="77777777" w:rsidR="000F38EB" w:rsidRPr="00A6323B" w:rsidRDefault="000F38EB" w:rsidP="000F38E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48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19AB7C" w14:textId="77777777" w:rsidR="000F38EB" w:rsidRPr="00A6323B" w:rsidRDefault="000F38EB" w:rsidP="000F38EB">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3</w:t>
            </w:r>
          </w:p>
        </w:tc>
        <w:tc>
          <w:tcPr>
            <w:tcW w:w="1617" w:type="dxa"/>
            <w:tcBorders>
              <w:top w:val="nil"/>
              <w:left w:val="nil"/>
              <w:bottom w:val="single" w:sz="4" w:space="0" w:color="auto"/>
              <w:right w:val="single" w:sz="4" w:space="0" w:color="auto"/>
            </w:tcBorders>
            <w:shd w:val="clear" w:color="000000" w:fill="FFFFFF"/>
            <w:vAlign w:val="center"/>
            <w:hideMark/>
          </w:tcPr>
          <w:p w14:paraId="61D49DFE" w14:textId="77777777" w:rsidR="000F38EB" w:rsidRPr="00A6323B" w:rsidRDefault="000F38EB" w:rsidP="000F38E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SALARY ARREARS AND OTHER STAFF CLAIMS ARREARS</w:t>
            </w:r>
          </w:p>
        </w:tc>
        <w:tc>
          <w:tcPr>
            <w:tcW w:w="1443" w:type="dxa"/>
            <w:gridSpan w:val="3"/>
            <w:tcBorders>
              <w:top w:val="nil"/>
              <w:left w:val="nil"/>
              <w:bottom w:val="single" w:sz="4" w:space="0" w:color="auto"/>
              <w:right w:val="single" w:sz="4" w:space="0" w:color="auto"/>
            </w:tcBorders>
            <w:shd w:val="clear" w:color="000000" w:fill="FFFFFF"/>
            <w:vAlign w:val="center"/>
            <w:hideMark/>
          </w:tcPr>
          <w:p w14:paraId="34BE1355" w14:textId="7CCCEDB5" w:rsidR="000F38EB" w:rsidRPr="00695807" w:rsidRDefault="000F38EB" w:rsidP="000F38EB">
            <w:pPr>
              <w:spacing w:after="0" w:line="240" w:lineRule="auto"/>
              <w:jc w:val="right"/>
              <w:rPr>
                <w:rFonts w:ascii="Verdana" w:eastAsia="Times New Roman" w:hAnsi="Verdana" w:cs="Calibri"/>
                <w:color w:val="000000"/>
                <w:sz w:val="10"/>
                <w:szCs w:val="10"/>
              </w:rPr>
            </w:pPr>
            <w:r>
              <w:rPr>
                <w:rFonts w:ascii="Verdana" w:eastAsia="Times New Roman" w:hAnsi="Verdana" w:cs="Calibri"/>
                <w:color w:val="000000"/>
                <w:sz w:val="10"/>
                <w:szCs w:val="10"/>
              </w:rPr>
              <w:t>-</w:t>
            </w:r>
          </w:p>
        </w:tc>
        <w:tc>
          <w:tcPr>
            <w:tcW w:w="1350" w:type="dxa"/>
            <w:gridSpan w:val="4"/>
            <w:tcBorders>
              <w:top w:val="nil"/>
              <w:left w:val="nil"/>
              <w:bottom w:val="single" w:sz="4" w:space="0" w:color="auto"/>
              <w:right w:val="single" w:sz="4" w:space="0" w:color="auto"/>
            </w:tcBorders>
            <w:shd w:val="clear" w:color="000000" w:fill="FFFFFF"/>
            <w:vAlign w:val="center"/>
            <w:hideMark/>
          </w:tcPr>
          <w:p w14:paraId="7AF87998" w14:textId="4F677416" w:rsidR="000F38EB" w:rsidRPr="00695807" w:rsidRDefault="000F38EB" w:rsidP="000F38EB">
            <w:pPr>
              <w:spacing w:after="0" w:line="240" w:lineRule="auto"/>
              <w:jc w:val="right"/>
              <w:rPr>
                <w:rFonts w:ascii="Verdana" w:eastAsia="Times New Roman" w:hAnsi="Verdana" w:cs="Calibri"/>
                <w:color w:val="000000"/>
                <w:sz w:val="10"/>
                <w:szCs w:val="10"/>
              </w:rPr>
            </w:pPr>
            <w:r>
              <w:rPr>
                <w:rFonts w:ascii="Verdana" w:hAnsi="Verdana"/>
                <w:color w:val="000000"/>
                <w:sz w:val="10"/>
                <w:szCs w:val="10"/>
              </w:rPr>
              <w:t>-</w:t>
            </w:r>
          </w:p>
        </w:tc>
        <w:tc>
          <w:tcPr>
            <w:tcW w:w="1350" w:type="dxa"/>
            <w:tcBorders>
              <w:top w:val="nil"/>
              <w:left w:val="nil"/>
              <w:bottom w:val="single" w:sz="4" w:space="0" w:color="auto"/>
              <w:right w:val="single" w:sz="4" w:space="0" w:color="auto"/>
            </w:tcBorders>
            <w:shd w:val="clear" w:color="000000" w:fill="FFFFFF"/>
            <w:vAlign w:val="center"/>
            <w:hideMark/>
          </w:tcPr>
          <w:p w14:paraId="295DB4A1" w14:textId="4EDD4B54" w:rsidR="000F38EB" w:rsidRPr="00695807" w:rsidRDefault="000F38EB" w:rsidP="000F38EB">
            <w:pPr>
              <w:spacing w:after="0" w:line="240" w:lineRule="auto"/>
              <w:jc w:val="right"/>
              <w:rPr>
                <w:rFonts w:ascii="Verdana" w:eastAsia="Times New Roman" w:hAnsi="Verdana" w:cs="Calibri"/>
                <w:color w:val="000000"/>
                <w:sz w:val="10"/>
                <w:szCs w:val="10"/>
              </w:rPr>
            </w:pPr>
            <w:r>
              <w:rPr>
                <w:rFonts w:ascii="Verdana" w:hAnsi="Verdana"/>
                <w:color w:val="000000"/>
                <w:sz w:val="10"/>
                <w:szCs w:val="10"/>
              </w:rPr>
              <w:t>-</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0AE75A6F" w14:textId="7D810BEC" w:rsidR="000F38EB" w:rsidRPr="00695807" w:rsidRDefault="000F38EB" w:rsidP="000F38EB">
            <w:pPr>
              <w:spacing w:after="0" w:line="240" w:lineRule="auto"/>
              <w:jc w:val="right"/>
              <w:rPr>
                <w:rFonts w:ascii="Verdana" w:eastAsia="Times New Roman" w:hAnsi="Verdana" w:cs="Calibri"/>
                <w:color w:val="000000"/>
                <w:sz w:val="10"/>
                <w:szCs w:val="10"/>
              </w:rPr>
            </w:pPr>
            <w:r>
              <w:rPr>
                <w:rFonts w:ascii="Verdana" w:hAnsi="Verdana"/>
                <w:color w:val="000000"/>
                <w:sz w:val="10"/>
                <w:szCs w:val="10"/>
              </w:rPr>
              <w:t>-</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688514E9" w14:textId="5AB358D0" w:rsidR="000F38EB" w:rsidRPr="00695807" w:rsidRDefault="000F38EB" w:rsidP="000F38EB">
            <w:pPr>
              <w:spacing w:after="0" w:line="240" w:lineRule="auto"/>
              <w:jc w:val="right"/>
              <w:rPr>
                <w:rFonts w:ascii="Verdana" w:eastAsia="Times New Roman" w:hAnsi="Verdana" w:cs="Calibri"/>
                <w:color w:val="000000"/>
                <w:sz w:val="10"/>
                <w:szCs w:val="10"/>
              </w:rPr>
            </w:pPr>
            <w:r>
              <w:rPr>
                <w:rFonts w:ascii="Verdana" w:hAnsi="Verdana"/>
                <w:color w:val="000000"/>
                <w:sz w:val="10"/>
                <w:szCs w:val="10"/>
              </w:rPr>
              <w:t>-</w:t>
            </w:r>
          </w:p>
        </w:tc>
        <w:tc>
          <w:tcPr>
            <w:tcW w:w="1383" w:type="dxa"/>
            <w:gridSpan w:val="2"/>
            <w:tcBorders>
              <w:top w:val="nil"/>
              <w:left w:val="nil"/>
              <w:bottom w:val="single" w:sz="4" w:space="0" w:color="auto"/>
              <w:right w:val="single" w:sz="4" w:space="0" w:color="auto"/>
            </w:tcBorders>
            <w:shd w:val="clear" w:color="000000" w:fill="FFFFFF"/>
            <w:noWrap/>
            <w:vAlign w:val="center"/>
            <w:hideMark/>
          </w:tcPr>
          <w:p w14:paraId="54801E83" w14:textId="2D631BF9" w:rsidR="000F38EB" w:rsidRPr="00695807" w:rsidRDefault="000F38EB" w:rsidP="000F38EB">
            <w:pPr>
              <w:spacing w:after="0" w:line="240" w:lineRule="auto"/>
              <w:jc w:val="right"/>
              <w:rPr>
                <w:rFonts w:ascii="Verdana" w:eastAsia="Times New Roman" w:hAnsi="Verdana" w:cs="Calibri"/>
                <w:color w:val="000000"/>
                <w:sz w:val="10"/>
                <w:szCs w:val="10"/>
              </w:rPr>
            </w:pPr>
            <w:r>
              <w:rPr>
                <w:rFonts w:ascii="Verdana" w:hAnsi="Verdana"/>
                <w:color w:val="000000"/>
                <w:sz w:val="10"/>
                <w:szCs w:val="10"/>
              </w:rPr>
              <w:t>-</w:t>
            </w:r>
          </w:p>
        </w:tc>
        <w:tc>
          <w:tcPr>
            <w:tcW w:w="1376" w:type="dxa"/>
            <w:gridSpan w:val="2"/>
            <w:tcBorders>
              <w:top w:val="nil"/>
              <w:left w:val="nil"/>
              <w:bottom w:val="single" w:sz="4" w:space="0" w:color="auto"/>
              <w:right w:val="single" w:sz="4" w:space="0" w:color="auto"/>
            </w:tcBorders>
            <w:shd w:val="clear" w:color="000000" w:fill="FFFFFF"/>
            <w:noWrap/>
            <w:vAlign w:val="center"/>
            <w:hideMark/>
          </w:tcPr>
          <w:p w14:paraId="521F68B2" w14:textId="60B45122" w:rsidR="000F38EB" w:rsidRPr="00695807" w:rsidRDefault="000F38EB" w:rsidP="000F38EB">
            <w:pPr>
              <w:spacing w:after="0" w:line="240" w:lineRule="auto"/>
              <w:jc w:val="right"/>
              <w:rPr>
                <w:rFonts w:ascii="Verdana" w:eastAsia="Times New Roman" w:hAnsi="Verdana" w:cs="Calibri"/>
                <w:color w:val="000000"/>
                <w:sz w:val="10"/>
                <w:szCs w:val="10"/>
              </w:rPr>
            </w:pPr>
            <w:r>
              <w:rPr>
                <w:rFonts w:ascii="Verdana" w:hAnsi="Verdana"/>
                <w:color w:val="000000"/>
                <w:sz w:val="10"/>
                <w:szCs w:val="10"/>
              </w:rPr>
              <w:t>-</w:t>
            </w:r>
          </w:p>
        </w:tc>
        <w:tc>
          <w:tcPr>
            <w:tcW w:w="1471" w:type="dxa"/>
            <w:gridSpan w:val="5"/>
            <w:tcBorders>
              <w:top w:val="nil"/>
              <w:left w:val="nil"/>
              <w:bottom w:val="single" w:sz="4" w:space="0" w:color="auto"/>
              <w:right w:val="single" w:sz="4" w:space="0" w:color="auto"/>
            </w:tcBorders>
            <w:shd w:val="clear" w:color="000000" w:fill="FFFFFF"/>
            <w:noWrap/>
            <w:vAlign w:val="center"/>
            <w:hideMark/>
          </w:tcPr>
          <w:p w14:paraId="1A005E17" w14:textId="02EEBFDE" w:rsidR="000F38EB" w:rsidRPr="00695807" w:rsidRDefault="000F38EB" w:rsidP="000F38EB">
            <w:pPr>
              <w:spacing w:after="0" w:line="240" w:lineRule="auto"/>
              <w:jc w:val="right"/>
              <w:rPr>
                <w:rFonts w:ascii="Verdana" w:eastAsia="Times New Roman" w:hAnsi="Verdana" w:cs="Calibri"/>
                <w:color w:val="000000"/>
                <w:sz w:val="10"/>
                <w:szCs w:val="10"/>
              </w:rPr>
            </w:pPr>
            <w:r w:rsidRPr="00695807">
              <w:rPr>
                <w:rFonts w:ascii="Verdana" w:eastAsia="Times New Roman" w:hAnsi="Verdana" w:cs="Calibri"/>
                <w:color w:val="000000"/>
                <w:sz w:val="10"/>
                <w:szCs w:val="10"/>
              </w:rPr>
              <w:t>-</w:t>
            </w:r>
          </w:p>
        </w:tc>
        <w:tc>
          <w:tcPr>
            <w:tcW w:w="1345" w:type="dxa"/>
            <w:gridSpan w:val="2"/>
            <w:tcBorders>
              <w:top w:val="nil"/>
              <w:left w:val="nil"/>
              <w:bottom w:val="single" w:sz="4" w:space="0" w:color="auto"/>
              <w:right w:val="single" w:sz="4" w:space="0" w:color="auto"/>
            </w:tcBorders>
            <w:shd w:val="clear" w:color="000000" w:fill="D8D8D8"/>
            <w:noWrap/>
            <w:vAlign w:val="center"/>
            <w:hideMark/>
          </w:tcPr>
          <w:p w14:paraId="1B2661A3" w14:textId="52A569A5" w:rsidR="000F38EB" w:rsidRPr="00885AD9" w:rsidRDefault="00885AD9" w:rsidP="000F38EB">
            <w:pPr>
              <w:spacing w:after="0" w:line="240" w:lineRule="auto"/>
              <w:jc w:val="right"/>
              <w:rPr>
                <w:rFonts w:ascii="Verdana" w:eastAsia="Times New Roman" w:hAnsi="Verdana" w:cs="Calibri"/>
                <w:color w:val="000000"/>
                <w:sz w:val="20"/>
                <w:szCs w:val="20"/>
              </w:rPr>
            </w:pPr>
            <w:r>
              <w:rPr>
                <w:rFonts w:ascii="Verdana" w:eastAsia="Times New Roman" w:hAnsi="Verdana" w:cs="Calibri"/>
                <w:color w:val="000000"/>
                <w:sz w:val="20"/>
                <w:szCs w:val="20"/>
              </w:rPr>
              <w:t>-</w:t>
            </w:r>
          </w:p>
        </w:tc>
        <w:tc>
          <w:tcPr>
            <w:tcW w:w="711" w:type="dxa"/>
            <w:gridSpan w:val="3"/>
            <w:tcBorders>
              <w:top w:val="nil"/>
              <w:left w:val="nil"/>
              <w:bottom w:val="single" w:sz="4" w:space="0" w:color="auto"/>
              <w:right w:val="single" w:sz="4" w:space="0" w:color="auto"/>
            </w:tcBorders>
            <w:shd w:val="clear" w:color="000000" w:fill="FFFFFF"/>
            <w:noWrap/>
            <w:vAlign w:val="center"/>
            <w:hideMark/>
          </w:tcPr>
          <w:p w14:paraId="2A7C766B" w14:textId="77777777" w:rsidR="000F38EB" w:rsidRPr="00A6323B" w:rsidRDefault="000F38EB" w:rsidP="000F38E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03D7B64D" w14:textId="77777777" w:rsidR="000F38EB" w:rsidRPr="00A6323B" w:rsidRDefault="000F38EB" w:rsidP="000F38E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D93DA4" w:rsidRPr="00A6323B" w14:paraId="4AC5393C" w14:textId="77777777" w:rsidTr="001A0FBC">
        <w:trPr>
          <w:gridAfter w:val="1"/>
          <w:wAfter w:w="14" w:type="dxa"/>
          <w:trHeight w:val="332"/>
        </w:trPr>
        <w:tc>
          <w:tcPr>
            <w:tcW w:w="236" w:type="dxa"/>
            <w:tcBorders>
              <w:top w:val="nil"/>
              <w:left w:val="nil"/>
              <w:bottom w:val="nil"/>
              <w:right w:val="nil"/>
            </w:tcBorders>
            <w:shd w:val="clear" w:color="000000" w:fill="000000"/>
            <w:noWrap/>
            <w:vAlign w:val="bottom"/>
            <w:hideMark/>
          </w:tcPr>
          <w:p w14:paraId="190FBAF9" w14:textId="77777777" w:rsidR="00D93DA4" w:rsidRPr="00A6323B" w:rsidRDefault="00D93DA4" w:rsidP="00D93DA4">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48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B84A2F9" w14:textId="77777777" w:rsidR="00D93DA4" w:rsidRPr="00A6323B" w:rsidRDefault="00D93DA4" w:rsidP="00D93DA4">
            <w:pPr>
              <w:spacing w:after="0" w:line="240" w:lineRule="auto"/>
              <w:jc w:val="center"/>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4</w:t>
            </w:r>
          </w:p>
        </w:tc>
        <w:tc>
          <w:tcPr>
            <w:tcW w:w="1617" w:type="dxa"/>
            <w:tcBorders>
              <w:top w:val="nil"/>
              <w:left w:val="nil"/>
              <w:bottom w:val="single" w:sz="4" w:space="0" w:color="auto"/>
              <w:right w:val="single" w:sz="4" w:space="0" w:color="auto"/>
            </w:tcBorders>
            <w:shd w:val="clear" w:color="000000" w:fill="FFFFFF"/>
            <w:vAlign w:val="center"/>
            <w:hideMark/>
          </w:tcPr>
          <w:p w14:paraId="543390A5" w14:textId="4F673565" w:rsidR="00D93DA4" w:rsidRPr="00DA49E3" w:rsidRDefault="00D93DA4" w:rsidP="00D93DA4">
            <w:pPr>
              <w:spacing w:after="0" w:line="240" w:lineRule="auto"/>
              <w:rPr>
                <w:rFonts w:ascii="Verdana" w:hAnsi="Verdana"/>
                <w:b/>
                <w:bCs/>
                <w:color w:val="000000"/>
                <w:sz w:val="13"/>
                <w:szCs w:val="13"/>
              </w:rPr>
            </w:pPr>
            <w:r w:rsidRPr="00DA49E3">
              <w:rPr>
                <w:rFonts w:ascii="Verdana" w:hAnsi="Verdana"/>
                <w:b/>
                <w:bCs/>
                <w:color w:val="000000"/>
                <w:sz w:val="13"/>
                <w:szCs w:val="13"/>
              </w:rPr>
              <w:t xml:space="preserve">OTHER ARREARS </w:t>
            </w:r>
            <w:r>
              <w:rPr>
                <w:rFonts w:ascii="Verdana" w:hAnsi="Verdana"/>
                <w:b/>
                <w:bCs/>
                <w:color w:val="000000"/>
                <w:sz w:val="13"/>
                <w:szCs w:val="13"/>
              </w:rPr>
              <w:t>TYPE</w:t>
            </w:r>
          </w:p>
          <w:p w14:paraId="7A6CECFD" w14:textId="68EC2AEF" w:rsidR="00D93DA4" w:rsidRPr="00DA49E3" w:rsidRDefault="00D93DA4" w:rsidP="00D93DA4">
            <w:pPr>
              <w:spacing w:after="0" w:line="240" w:lineRule="auto"/>
              <w:rPr>
                <w:rFonts w:ascii="Verdana" w:eastAsia="Times New Roman" w:hAnsi="Verdana" w:cs="Calibri"/>
                <w:b/>
                <w:bCs/>
                <w:color w:val="000000"/>
                <w:sz w:val="13"/>
                <w:szCs w:val="13"/>
              </w:rPr>
            </w:pPr>
          </w:p>
        </w:tc>
        <w:tc>
          <w:tcPr>
            <w:tcW w:w="1443" w:type="dxa"/>
            <w:gridSpan w:val="3"/>
            <w:tcBorders>
              <w:top w:val="nil"/>
              <w:left w:val="nil"/>
              <w:bottom w:val="single" w:sz="4" w:space="0" w:color="auto"/>
              <w:right w:val="single" w:sz="4" w:space="0" w:color="auto"/>
            </w:tcBorders>
            <w:shd w:val="clear" w:color="000000" w:fill="FFFFFF"/>
            <w:vAlign w:val="center"/>
            <w:hideMark/>
          </w:tcPr>
          <w:p w14:paraId="3FCCB180" w14:textId="58E05473" w:rsidR="00D93DA4" w:rsidRPr="00D93DA4" w:rsidRDefault="00D93DA4" w:rsidP="00D93DA4">
            <w:pPr>
              <w:spacing w:after="0" w:line="240" w:lineRule="auto"/>
              <w:jc w:val="right"/>
              <w:rPr>
                <w:rFonts w:ascii="Verdana" w:eastAsia="Times New Roman" w:hAnsi="Verdana" w:cs="Calibri"/>
                <w:color w:val="000000"/>
                <w:sz w:val="10"/>
                <w:szCs w:val="10"/>
              </w:rPr>
            </w:pPr>
            <w:r w:rsidRPr="00D93DA4">
              <w:rPr>
                <w:rFonts w:ascii="Verdana" w:hAnsi="Verdana"/>
                <w:color w:val="000000"/>
                <w:sz w:val="10"/>
                <w:szCs w:val="10"/>
              </w:rPr>
              <w:t xml:space="preserve">               </w:t>
            </w:r>
          </w:p>
        </w:tc>
        <w:tc>
          <w:tcPr>
            <w:tcW w:w="1350" w:type="dxa"/>
            <w:gridSpan w:val="4"/>
            <w:tcBorders>
              <w:top w:val="nil"/>
              <w:left w:val="nil"/>
              <w:bottom w:val="single" w:sz="4" w:space="0" w:color="auto"/>
              <w:right w:val="single" w:sz="4" w:space="0" w:color="auto"/>
            </w:tcBorders>
            <w:shd w:val="clear" w:color="000000" w:fill="FFFFFF"/>
            <w:vAlign w:val="center"/>
            <w:hideMark/>
          </w:tcPr>
          <w:p w14:paraId="2AC264A0" w14:textId="2B3AD05C" w:rsidR="00D93DA4" w:rsidRPr="00D93DA4" w:rsidRDefault="00D93DA4" w:rsidP="00D93DA4">
            <w:pPr>
              <w:spacing w:after="0" w:line="240" w:lineRule="auto"/>
              <w:jc w:val="right"/>
              <w:rPr>
                <w:rFonts w:ascii="Verdana" w:eastAsia="Times New Roman" w:hAnsi="Verdana" w:cs="Calibri"/>
                <w:color w:val="000000"/>
                <w:sz w:val="10"/>
                <w:szCs w:val="10"/>
              </w:rPr>
            </w:pPr>
            <w:r w:rsidRPr="00D93DA4">
              <w:rPr>
                <w:rFonts w:ascii="Verdana" w:hAnsi="Verdana"/>
                <w:color w:val="000000"/>
                <w:sz w:val="10"/>
                <w:szCs w:val="10"/>
              </w:rPr>
              <w:t xml:space="preserve">                 </w:t>
            </w:r>
          </w:p>
        </w:tc>
        <w:tc>
          <w:tcPr>
            <w:tcW w:w="1350" w:type="dxa"/>
            <w:tcBorders>
              <w:top w:val="nil"/>
              <w:left w:val="nil"/>
              <w:bottom w:val="single" w:sz="4" w:space="0" w:color="auto"/>
              <w:right w:val="single" w:sz="4" w:space="0" w:color="auto"/>
            </w:tcBorders>
            <w:shd w:val="clear" w:color="000000" w:fill="FFFFFF"/>
            <w:vAlign w:val="center"/>
            <w:hideMark/>
          </w:tcPr>
          <w:p w14:paraId="7E9B21E4" w14:textId="41A7F5D5" w:rsidR="00D93DA4" w:rsidRPr="00D93DA4" w:rsidRDefault="00D93DA4" w:rsidP="00D93DA4">
            <w:pPr>
              <w:spacing w:after="0" w:line="240" w:lineRule="auto"/>
              <w:jc w:val="right"/>
              <w:rPr>
                <w:rFonts w:ascii="Verdana" w:eastAsia="Times New Roman" w:hAnsi="Verdana" w:cs="Calibri"/>
                <w:color w:val="000000"/>
                <w:sz w:val="10"/>
                <w:szCs w:val="10"/>
              </w:rPr>
            </w:pPr>
            <w:r w:rsidRPr="00D93DA4">
              <w:rPr>
                <w:rFonts w:ascii="Verdana" w:hAnsi="Verdana"/>
                <w:color w:val="000000"/>
                <w:sz w:val="10"/>
                <w:szCs w:val="10"/>
              </w:rPr>
              <w:t xml:space="preserve">                                            -   </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20702AE1" w14:textId="6ECA0EDF" w:rsidR="00D93DA4" w:rsidRPr="00D93DA4" w:rsidRDefault="00D93DA4" w:rsidP="00D93DA4">
            <w:pPr>
              <w:spacing w:after="0" w:line="240" w:lineRule="auto"/>
              <w:jc w:val="right"/>
              <w:rPr>
                <w:rFonts w:ascii="Verdana" w:eastAsia="Times New Roman" w:hAnsi="Verdana" w:cs="Calibri"/>
                <w:color w:val="000000"/>
                <w:sz w:val="10"/>
                <w:szCs w:val="10"/>
              </w:rPr>
            </w:pPr>
            <w:r w:rsidRPr="00D93DA4">
              <w:rPr>
                <w:rFonts w:ascii="Verdana" w:hAnsi="Verdana"/>
                <w:color w:val="000000"/>
                <w:sz w:val="10"/>
                <w:szCs w:val="10"/>
              </w:rPr>
              <w:t xml:space="preserve">                      </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0A29C7BE" w14:textId="413CDA04" w:rsidR="00D93DA4" w:rsidRPr="00D93DA4" w:rsidRDefault="00D93DA4" w:rsidP="00D93DA4">
            <w:pPr>
              <w:spacing w:after="0" w:line="240" w:lineRule="auto"/>
              <w:jc w:val="right"/>
              <w:rPr>
                <w:rFonts w:ascii="Verdana" w:eastAsia="Times New Roman" w:hAnsi="Verdana" w:cs="Calibri"/>
                <w:color w:val="000000"/>
                <w:sz w:val="10"/>
                <w:szCs w:val="10"/>
              </w:rPr>
            </w:pPr>
            <w:r w:rsidRPr="00D93DA4">
              <w:rPr>
                <w:rFonts w:ascii="Verdana" w:hAnsi="Verdana"/>
                <w:color w:val="000000"/>
                <w:sz w:val="10"/>
                <w:szCs w:val="10"/>
              </w:rPr>
              <w:t xml:space="preserve">                                       -   </w:t>
            </w:r>
          </w:p>
        </w:tc>
        <w:tc>
          <w:tcPr>
            <w:tcW w:w="1383" w:type="dxa"/>
            <w:gridSpan w:val="2"/>
            <w:tcBorders>
              <w:top w:val="nil"/>
              <w:left w:val="nil"/>
              <w:bottom w:val="single" w:sz="4" w:space="0" w:color="auto"/>
              <w:right w:val="single" w:sz="4" w:space="0" w:color="auto"/>
            </w:tcBorders>
            <w:shd w:val="clear" w:color="000000" w:fill="FFFFFF"/>
            <w:noWrap/>
            <w:vAlign w:val="center"/>
            <w:hideMark/>
          </w:tcPr>
          <w:p w14:paraId="7FE07ADE" w14:textId="19355276" w:rsidR="00D93DA4" w:rsidRPr="00D93DA4" w:rsidRDefault="00D93DA4" w:rsidP="00D93DA4">
            <w:pPr>
              <w:spacing w:after="0" w:line="240" w:lineRule="auto"/>
              <w:jc w:val="right"/>
              <w:rPr>
                <w:rFonts w:ascii="Verdana" w:eastAsia="Times New Roman" w:hAnsi="Verdana" w:cs="Calibri"/>
                <w:color w:val="000000"/>
                <w:sz w:val="10"/>
                <w:szCs w:val="10"/>
              </w:rPr>
            </w:pPr>
            <w:r w:rsidRPr="00D93DA4">
              <w:rPr>
                <w:rFonts w:ascii="Verdana" w:hAnsi="Verdana"/>
                <w:color w:val="000000"/>
                <w:sz w:val="10"/>
                <w:szCs w:val="10"/>
              </w:rPr>
              <w:t xml:space="preserve">              </w:t>
            </w:r>
          </w:p>
        </w:tc>
        <w:tc>
          <w:tcPr>
            <w:tcW w:w="1376" w:type="dxa"/>
            <w:gridSpan w:val="2"/>
            <w:tcBorders>
              <w:top w:val="nil"/>
              <w:left w:val="nil"/>
              <w:bottom w:val="single" w:sz="4" w:space="0" w:color="auto"/>
              <w:right w:val="single" w:sz="4" w:space="0" w:color="auto"/>
            </w:tcBorders>
            <w:shd w:val="clear" w:color="000000" w:fill="FFFFFF"/>
            <w:noWrap/>
            <w:vAlign w:val="center"/>
            <w:hideMark/>
          </w:tcPr>
          <w:p w14:paraId="61D6955A" w14:textId="6C2459DD" w:rsidR="00D93DA4" w:rsidRPr="00D93DA4" w:rsidRDefault="00D93DA4" w:rsidP="00D93DA4">
            <w:pPr>
              <w:spacing w:after="0" w:line="240" w:lineRule="auto"/>
              <w:jc w:val="right"/>
              <w:rPr>
                <w:rFonts w:ascii="Verdana" w:eastAsia="Times New Roman" w:hAnsi="Verdana" w:cs="Calibri"/>
                <w:color w:val="000000"/>
                <w:sz w:val="10"/>
                <w:szCs w:val="10"/>
              </w:rPr>
            </w:pPr>
            <w:r w:rsidRPr="00D93DA4">
              <w:rPr>
                <w:rFonts w:ascii="Verdana" w:hAnsi="Verdana"/>
                <w:color w:val="000000"/>
                <w:sz w:val="10"/>
                <w:szCs w:val="10"/>
              </w:rPr>
              <w:t xml:space="preserve">                      </w:t>
            </w:r>
          </w:p>
        </w:tc>
        <w:tc>
          <w:tcPr>
            <w:tcW w:w="1471" w:type="dxa"/>
            <w:gridSpan w:val="5"/>
            <w:tcBorders>
              <w:top w:val="nil"/>
              <w:left w:val="nil"/>
              <w:bottom w:val="single" w:sz="4" w:space="0" w:color="auto"/>
              <w:right w:val="single" w:sz="4" w:space="0" w:color="auto"/>
            </w:tcBorders>
            <w:shd w:val="clear" w:color="000000" w:fill="FFFFFF"/>
            <w:noWrap/>
            <w:vAlign w:val="center"/>
            <w:hideMark/>
          </w:tcPr>
          <w:p w14:paraId="002C7D88" w14:textId="402DB9E4" w:rsidR="00D93DA4" w:rsidRPr="00D93DA4" w:rsidRDefault="00D93DA4" w:rsidP="00D93DA4">
            <w:pPr>
              <w:spacing w:after="0" w:line="240" w:lineRule="auto"/>
              <w:jc w:val="right"/>
              <w:rPr>
                <w:rFonts w:ascii="Verdana" w:eastAsia="Times New Roman" w:hAnsi="Verdana" w:cs="Calibri"/>
                <w:color w:val="000000"/>
                <w:sz w:val="10"/>
                <w:szCs w:val="10"/>
              </w:rPr>
            </w:pPr>
            <w:r w:rsidRPr="00D93DA4">
              <w:rPr>
                <w:rFonts w:ascii="Verdana" w:hAnsi="Verdana"/>
                <w:color w:val="000000"/>
                <w:sz w:val="10"/>
                <w:szCs w:val="10"/>
              </w:rPr>
              <w:t xml:space="preserve">                  </w:t>
            </w:r>
          </w:p>
        </w:tc>
        <w:tc>
          <w:tcPr>
            <w:tcW w:w="1345" w:type="dxa"/>
            <w:gridSpan w:val="2"/>
            <w:tcBorders>
              <w:top w:val="nil"/>
              <w:left w:val="nil"/>
              <w:bottom w:val="single" w:sz="4" w:space="0" w:color="auto"/>
              <w:right w:val="single" w:sz="4" w:space="0" w:color="auto"/>
            </w:tcBorders>
            <w:shd w:val="clear" w:color="000000" w:fill="D8D8D8"/>
            <w:noWrap/>
            <w:vAlign w:val="center"/>
            <w:hideMark/>
          </w:tcPr>
          <w:p w14:paraId="45D88A18" w14:textId="2E416CEF" w:rsidR="00D93DA4" w:rsidRPr="00885AD9" w:rsidRDefault="00D93DA4" w:rsidP="008E426D">
            <w:pPr>
              <w:spacing w:after="0" w:line="240" w:lineRule="auto"/>
              <w:jc w:val="center"/>
              <w:rPr>
                <w:rFonts w:ascii="Verdana" w:eastAsia="Times New Roman" w:hAnsi="Verdana" w:cs="Calibri"/>
                <w:color w:val="000000"/>
                <w:sz w:val="20"/>
                <w:szCs w:val="20"/>
              </w:rPr>
            </w:pPr>
          </w:p>
        </w:tc>
        <w:tc>
          <w:tcPr>
            <w:tcW w:w="711" w:type="dxa"/>
            <w:gridSpan w:val="3"/>
            <w:tcBorders>
              <w:top w:val="nil"/>
              <w:left w:val="nil"/>
              <w:bottom w:val="single" w:sz="4" w:space="0" w:color="auto"/>
              <w:right w:val="single" w:sz="4" w:space="0" w:color="auto"/>
            </w:tcBorders>
            <w:shd w:val="clear" w:color="000000" w:fill="FFFFFF"/>
            <w:noWrap/>
            <w:vAlign w:val="center"/>
            <w:hideMark/>
          </w:tcPr>
          <w:p w14:paraId="1F36A3B2" w14:textId="77777777" w:rsidR="00D93DA4" w:rsidRPr="00A6323B" w:rsidRDefault="00D93DA4" w:rsidP="00D93DA4">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0E32B7E3" w14:textId="77777777" w:rsidR="00D93DA4" w:rsidRPr="00A6323B" w:rsidRDefault="00D93DA4" w:rsidP="00D93DA4">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885AD9" w:rsidRPr="00A6323B" w14:paraId="7B9A9FFD" w14:textId="77777777" w:rsidTr="001A0FBC">
        <w:trPr>
          <w:gridAfter w:val="1"/>
          <w:wAfter w:w="14" w:type="dxa"/>
          <w:trHeight w:val="260"/>
        </w:trPr>
        <w:tc>
          <w:tcPr>
            <w:tcW w:w="236" w:type="dxa"/>
            <w:tcBorders>
              <w:top w:val="nil"/>
              <w:left w:val="nil"/>
              <w:bottom w:val="nil"/>
              <w:right w:val="nil"/>
            </w:tcBorders>
            <w:shd w:val="clear" w:color="000000" w:fill="000000"/>
            <w:noWrap/>
            <w:vAlign w:val="bottom"/>
            <w:hideMark/>
          </w:tcPr>
          <w:p w14:paraId="0F221DEF" w14:textId="77777777" w:rsidR="00885AD9" w:rsidRPr="00A6323B" w:rsidRDefault="00885AD9" w:rsidP="00885AD9">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484" w:type="dxa"/>
            <w:gridSpan w:val="2"/>
            <w:tcBorders>
              <w:top w:val="nil"/>
              <w:left w:val="single" w:sz="4" w:space="0" w:color="auto"/>
              <w:bottom w:val="single" w:sz="4" w:space="0" w:color="auto"/>
              <w:right w:val="single" w:sz="4" w:space="0" w:color="auto"/>
            </w:tcBorders>
            <w:shd w:val="clear" w:color="000000" w:fill="FFFFFF"/>
            <w:noWrap/>
            <w:hideMark/>
          </w:tcPr>
          <w:p w14:paraId="2AE31CE3" w14:textId="77777777" w:rsidR="00885AD9" w:rsidRPr="00A6323B" w:rsidRDefault="00885AD9" w:rsidP="00885AD9">
            <w:pPr>
              <w:spacing w:after="0" w:line="240" w:lineRule="auto"/>
              <w:rPr>
                <w:rFonts w:ascii="Verdana" w:eastAsia="Times New Roman" w:hAnsi="Verdana" w:cs="Calibri"/>
                <w:color w:val="0070C0"/>
                <w:sz w:val="13"/>
                <w:szCs w:val="13"/>
              </w:rPr>
            </w:pPr>
            <w:r w:rsidRPr="00A6323B">
              <w:rPr>
                <w:rFonts w:ascii="Verdana" w:eastAsia="Times New Roman" w:hAnsi="Verdana" w:cs="Calibri"/>
                <w:color w:val="0070C0"/>
                <w:sz w:val="13"/>
                <w:szCs w:val="13"/>
              </w:rPr>
              <w:t> </w:t>
            </w:r>
          </w:p>
        </w:tc>
        <w:tc>
          <w:tcPr>
            <w:tcW w:w="1617" w:type="dxa"/>
            <w:tcBorders>
              <w:top w:val="nil"/>
              <w:left w:val="nil"/>
              <w:bottom w:val="single" w:sz="4" w:space="0" w:color="auto"/>
              <w:right w:val="single" w:sz="4" w:space="0" w:color="auto"/>
            </w:tcBorders>
            <w:shd w:val="clear" w:color="000000" w:fill="FFFFFF"/>
            <w:vAlign w:val="center"/>
            <w:hideMark/>
          </w:tcPr>
          <w:p w14:paraId="65D7F9BE" w14:textId="6E749C15" w:rsidR="00885AD9" w:rsidRPr="00A6323B" w:rsidRDefault="00885AD9" w:rsidP="00885AD9">
            <w:pPr>
              <w:spacing w:after="0" w:line="240" w:lineRule="auto"/>
              <w:rPr>
                <w:rFonts w:ascii="Verdana" w:eastAsia="Times New Roman" w:hAnsi="Verdana" w:cs="Calibri"/>
                <w:b/>
                <w:bCs/>
                <w:color w:val="0070C0"/>
                <w:sz w:val="13"/>
                <w:szCs w:val="13"/>
              </w:rPr>
            </w:pPr>
            <w:r w:rsidRPr="00A6323B">
              <w:rPr>
                <w:rFonts w:ascii="Verdana" w:eastAsia="Times New Roman" w:hAnsi="Verdana" w:cs="Calibri"/>
                <w:b/>
                <w:bCs/>
                <w:color w:val="0070C0"/>
                <w:sz w:val="13"/>
                <w:szCs w:val="13"/>
              </w:rPr>
              <w:t>TOTAL OF ALL ARREARS TYPES</w:t>
            </w:r>
          </w:p>
        </w:tc>
        <w:tc>
          <w:tcPr>
            <w:tcW w:w="1443" w:type="dxa"/>
            <w:gridSpan w:val="3"/>
            <w:tcBorders>
              <w:top w:val="nil"/>
              <w:left w:val="nil"/>
              <w:bottom w:val="single" w:sz="4" w:space="0" w:color="auto"/>
              <w:right w:val="single" w:sz="4" w:space="0" w:color="auto"/>
            </w:tcBorders>
            <w:shd w:val="clear" w:color="000000" w:fill="FFFFFF"/>
            <w:vAlign w:val="center"/>
            <w:hideMark/>
          </w:tcPr>
          <w:p w14:paraId="2994E097" w14:textId="041F2389" w:rsidR="00885AD9" w:rsidRPr="00AB75AB" w:rsidRDefault="00885AD9" w:rsidP="00BB2A45">
            <w:pPr>
              <w:spacing w:after="0" w:line="240" w:lineRule="auto"/>
              <w:rPr>
                <w:rFonts w:ascii="Verdana" w:eastAsia="Times New Roman" w:hAnsi="Verdana" w:cs="Calibri"/>
                <w:b/>
                <w:bCs/>
                <w:color w:val="0070C0"/>
                <w:sz w:val="10"/>
                <w:szCs w:val="10"/>
              </w:rPr>
            </w:pPr>
            <w:r w:rsidRPr="00AB75AB">
              <w:rPr>
                <w:rFonts w:ascii="Verdana" w:hAnsi="Verdana"/>
                <w:b/>
                <w:bCs/>
                <w:color w:val="0070C0"/>
                <w:sz w:val="10"/>
                <w:szCs w:val="10"/>
              </w:rPr>
              <w:t xml:space="preserve">            </w:t>
            </w:r>
            <w:r w:rsidR="00BB2A45" w:rsidRPr="00AB75AB">
              <w:rPr>
                <w:rFonts w:ascii="Verdana" w:hAnsi="Verdana"/>
                <w:b/>
                <w:bCs/>
                <w:color w:val="0070C0"/>
                <w:sz w:val="10"/>
                <w:szCs w:val="10"/>
              </w:rPr>
              <w:t xml:space="preserve"> 94,558,662,320.85</w:t>
            </w:r>
          </w:p>
        </w:tc>
        <w:tc>
          <w:tcPr>
            <w:tcW w:w="1350" w:type="dxa"/>
            <w:gridSpan w:val="4"/>
            <w:tcBorders>
              <w:top w:val="nil"/>
              <w:left w:val="nil"/>
              <w:bottom w:val="single" w:sz="4" w:space="0" w:color="auto"/>
              <w:right w:val="single" w:sz="4" w:space="0" w:color="auto"/>
            </w:tcBorders>
            <w:shd w:val="clear" w:color="000000" w:fill="FFFFFF"/>
            <w:vAlign w:val="center"/>
            <w:hideMark/>
          </w:tcPr>
          <w:p w14:paraId="4F78D047" w14:textId="6EBF2B51" w:rsidR="00885AD9" w:rsidRPr="00AB75AB" w:rsidRDefault="00BB2A45" w:rsidP="00885AD9">
            <w:pPr>
              <w:spacing w:after="0" w:line="240" w:lineRule="auto"/>
              <w:jc w:val="right"/>
              <w:rPr>
                <w:rFonts w:ascii="Verdana" w:eastAsia="Times New Roman" w:hAnsi="Verdana" w:cs="Calibri"/>
                <w:b/>
                <w:bCs/>
                <w:color w:val="0070C0"/>
                <w:sz w:val="10"/>
                <w:szCs w:val="10"/>
              </w:rPr>
            </w:pPr>
            <w:r w:rsidRPr="00AB75AB">
              <w:rPr>
                <w:rFonts w:ascii="Verdana" w:hAnsi="Verdana"/>
                <w:b/>
                <w:bCs/>
                <w:color w:val="0070C0"/>
                <w:sz w:val="10"/>
                <w:szCs w:val="10"/>
              </w:rPr>
              <w:t xml:space="preserve">30,957,198,876.57 </w:t>
            </w:r>
            <w:r w:rsidR="00885AD9" w:rsidRPr="00AB75AB">
              <w:rPr>
                <w:rFonts w:ascii="Verdana" w:hAnsi="Verdana"/>
                <w:b/>
                <w:bCs/>
                <w:color w:val="0070C0"/>
                <w:sz w:val="10"/>
                <w:szCs w:val="10"/>
              </w:rPr>
              <w:t xml:space="preserve">              </w:t>
            </w:r>
          </w:p>
        </w:tc>
        <w:tc>
          <w:tcPr>
            <w:tcW w:w="1350" w:type="dxa"/>
            <w:tcBorders>
              <w:top w:val="nil"/>
              <w:left w:val="nil"/>
              <w:bottom w:val="single" w:sz="4" w:space="0" w:color="auto"/>
              <w:right w:val="single" w:sz="4" w:space="0" w:color="auto"/>
            </w:tcBorders>
            <w:shd w:val="clear" w:color="000000" w:fill="FFFFFF"/>
            <w:vAlign w:val="center"/>
            <w:hideMark/>
          </w:tcPr>
          <w:p w14:paraId="68DB224F" w14:textId="49053E37" w:rsidR="00885AD9" w:rsidRPr="00AB75AB" w:rsidRDefault="00BB2A45" w:rsidP="00885AD9">
            <w:pPr>
              <w:spacing w:after="0" w:line="240" w:lineRule="auto"/>
              <w:jc w:val="right"/>
              <w:rPr>
                <w:rFonts w:ascii="Verdana" w:eastAsia="Times New Roman" w:hAnsi="Verdana" w:cs="Calibri"/>
                <w:b/>
                <w:bCs/>
                <w:color w:val="0070C0"/>
                <w:sz w:val="10"/>
                <w:szCs w:val="10"/>
              </w:rPr>
            </w:pPr>
            <w:r w:rsidRPr="00AB75AB">
              <w:rPr>
                <w:rFonts w:ascii="Verdana" w:hAnsi="Verdana"/>
                <w:b/>
                <w:bCs/>
                <w:color w:val="0070C0"/>
                <w:sz w:val="10"/>
                <w:szCs w:val="10"/>
              </w:rPr>
              <w:t xml:space="preserve">31,757,008,244.73 </w:t>
            </w:r>
            <w:r w:rsidR="00885AD9" w:rsidRPr="00AB75AB">
              <w:rPr>
                <w:rFonts w:ascii="Verdana" w:hAnsi="Verdana"/>
                <w:b/>
                <w:bCs/>
                <w:color w:val="0070C0"/>
                <w:sz w:val="10"/>
                <w:szCs w:val="10"/>
              </w:rPr>
              <w:t xml:space="preserve">                 </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11F32729" w14:textId="3E96B170" w:rsidR="00207448" w:rsidRPr="00AB75AB" w:rsidRDefault="00207448" w:rsidP="00207448">
            <w:pPr>
              <w:spacing w:after="0" w:line="240" w:lineRule="auto"/>
              <w:jc w:val="right"/>
              <w:rPr>
                <w:rFonts w:ascii="Verdana" w:hAnsi="Verdana"/>
                <w:b/>
                <w:bCs/>
                <w:color w:val="0070C0"/>
                <w:sz w:val="10"/>
                <w:szCs w:val="10"/>
              </w:rPr>
            </w:pPr>
            <w:r w:rsidRPr="00AB75AB">
              <w:rPr>
                <w:rFonts w:ascii="Verdana" w:hAnsi="Verdana"/>
                <w:b/>
                <w:bCs/>
                <w:color w:val="0070C0"/>
                <w:sz w:val="10"/>
                <w:szCs w:val="10"/>
              </w:rPr>
              <w:t xml:space="preserve">            </w:t>
            </w:r>
          </w:p>
          <w:p w14:paraId="39C02DD5" w14:textId="36D68DC2" w:rsidR="00885AD9" w:rsidRPr="00AB75AB" w:rsidRDefault="008B3C5D" w:rsidP="00885AD9">
            <w:pPr>
              <w:spacing w:after="0" w:line="240" w:lineRule="auto"/>
              <w:jc w:val="right"/>
              <w:rPr>
                <w:rFonts w:ascii="Verdana" w:eastAsia="Times New Roman" w:hAnsi="Verdana" w:cs="Calibri"/>
                <w:b/>
                <w:bCs/>
                <w:color w:val="0070C0"/>
                <w:sz w:val="10"/>
                <w:szCs w:val="10"/>
              </w:rPr>
            </w:pPr>
            <w:r w:rsidRPr="00AB75AB">
              <w:rPr>
                <w:rFonts w:ascii="Verdana" w:hAnsi="Verdana"/>
                <w:b/>
                <w:bCs/>
                <w:color w:val="0070C0"/>
                <w:sz w:val="10"/>
                <w:szCs w:val="10"/>
              </w:rPr>
              <w:t xml:space="preserve">93,758,852,952.69 </w:t>
            </w:r>
            <w:r w:rsidR="00885AD9" w:rsidRPr="00AB75AB">
              <w:rPr>
                <w:rFonts w:ascii="Verdana" w:hAnsi="Verdana"/>
                <w:b/>
                <w:bCs/>
                <w:color w:val="0070C0"/>
                <w:sz w:val="10"/>
                <w:szCs w:val="10"/>
              </w:rPr>
              <w:t xml:space="preserve">                     </w:t>
            </w:r>
          </w:p>
        </w:tc>
        <w:tc>
          <w:tcPr>
            <w:tcW w:w="1350" w:type="dxa"/>
            <w:gridSpan w:val="2"/>
            <w:tcBorders>
              <w:top w:val="nil"/>
              <w:left w:val="nil"/>
              <w:bottom w:val="single" w:sz="4" w:space="0" w:color="auto"/>
              <w:right w:val="single" w:sz="4" w:space="0" w:color="auto"/>
            </w:tcBorders>
            <w:shd w:val="clear" w:color="000000" w:fill="FFFFFF"/>
            <w:vAlign w:val="center"/>
            <w:hideMark/>
          </w:tcPr>
          <w:p w14:paraId="46274543" w14:textId="77777777" w:rsidR="00A618FA" w:rsidRPr="00AB75AB" w:rsidRDefault="00885AD9" w:rsidP="00A618FA">
            <w:pPr>
              <w:spacing w:after="0" w:line="240" w:lineRule="auto"/>
              <w:rPr>
                <w:rFonts w:ascii="Verdana" w:eastAsia="Times New Roman" w:hAnsi="Verdana" w:cs="Calibri"/>
                <w:b/>
                <w:bCs/>
                <w:color w:val="0070C0"/>
                <w:sz w:val="10"/>
                <w:szCs w:val="10"/>
              </w:rPr>
            </w:pPr>
            <w:r w:rsidRPr="00AB75AB">
              <w:rPr>
                <w:rFonts w:ascii="Verdana" w:hAnsi="Verdana"/>
                <w:b/>
                <w:bCs/>
                <w:color w:val="0070C0"/>
                <w:sz w:val="10"/>
                <w:szCs w:val="10"/>
              </w:rPr>
              <w:t xml:space="preserve">     </w:t>
            </w:r>
          </w:p>
          <w:p w14:paraId="58FDE7FF" w14:textId="00E60FDA" w:rsidR="00A618FA" w:rsidRPr="00AB75AB" w:rsidRDefault="00A618FA" w:rsidP="00A618FA">
            <w:pPr>
              <w:spacing w:after="0" w:line="240" w:lineRule="auto"/>
              <w:rPr>
                <w:rFonts w:ascii="Verdana" w:hAnsi="Verdana"/>
                <w:b/>
                <w:bCs/>
                <w:color w:val="0070C0"/>
                <w:sz w:val="10"/>
                <w:szCs w:val="10"/>
              </w:rPr>
            </w:pPr>
            <w:r w:rsidRPr="00AB75AB">
              <w:rPr>
                <w:rFonts w:ascii="Verdana" w:hAnsi="Verdana"/>
                <w:b/>
                <w:bCs/>
                <w:color w:val="0070C0"/>
                <w:sz w:val="10"/>
                <w:szCs w:val="10"/>
              </w:rPr>
              <w:t xml:space="preserve"> </w:t>
            </w:r>
            <w:r w:rsidR="002F0967" w:rsidRPr="00AB75AB">
              <w:rPr>
                <w:rFonts w:ascii="Verdana" w:hAnsi="Verdana"/>
                <w:b/>
                <w:bCs/>
                <w:color w:val="0070C0"/>
                <w:sz w:val="10"/>
                <w:szCs w:val="10"/>
              </w:rPr>
              <w:t xml:space="preserve"> </w:t>
            </w:r>
            <w:r w:rsidR="00816ADC" w:rsidRPr="00AB75AB">
              <w:rPr>
                <w:rFonts w:ascii="Verdana" w:hAnsi="Verdana"/>
                <w:b/>
                <w:bCs/>
                <w:color w:val="0070C0"/>
                <w:sz w:val="10"/>
                <w:szCs w:val="10"/>
              </w:rPr>
              <w:t>22,206,994,328.91</w:t>
            </w:r>
          </w:p>
          <w:p w14:paraId="1CAB04E5" w14:textId="52D16547" w:rsidR="00885AD9" w:rsidRPr="00AB75AB" w:rsidRDefault="00885AD9" w:rsidP="00A618FA">
            <w:pPr>
              <w:spacing w:after="0" w:line="240" w:lineRule="auto"/>
              <w:rPr>
                <w:rFonts w:ascii="Verdana" w:eastAsia="Times New Roman" w:hAnsi="Verdana" w:cs="Calibri"/>
                <w:b/>
                <w:bCs/>
                <w:color w:val="0070C0"/>
                <w:sz w:val="10"/>
                <w:szCs w:val="10"/>
              </w:rPr>
            </w:pPr>
          </w:p>
        </w:tc>
        <w:tc>
          <w:tcPr>
            <w:tcW w:w="1383" w:type="dxa"/>
            <w:gridSpan w:val="2"/>
            <w:tcBorders>
              <w:top w:val="nil"/>
              <w:left w:val="nil"/>
              <w:bottom w:val="single" w:sz="4" w:space="0" w:color="auto"/>
              <w:right w:val="single" w:sz="4" w:space="0" w:color="auto"/>
            </w:tcBorders>
            <w:shd w:val="clear" w:color="000000" w:fill="FFFFFF"/>
            <w:vAlign w:val="center"/>
            <w:hideMark/>
          </w:tcPr>
          <w:p w14:paraId="67E787BA" w14:textId="1C5B1CF3" w:rsidR="00885AD9" w:rsidRPr="00AB75AB" w:rsidRDefault="00885AD9" w:rsidP="00B86B9B">
            <w:pPr>
              <w:spacing w:after="0" w:line="240" w:lineRule="auto"/>
              <w:rPr>
                <w:rFonts w:ascii="Verdana" w:eastAsia="Times New Roman" w:hAnsi="Verdana" w:cs="Calibri"/>
                <w:b/>
                <w:bCs/>
                <w:color w:val="0070C0"/>
                <w:sz w:val="10"/>
                <w:szCs w:val="10"/>
              </w:rPr>
            </w:pPr>
            <w:r w:rsidRPr="00AB75AB">
              <w:rPr>
                <w:rFonts w:ascii="Verdana" w:hAnsi="Verdana"/>
                <w:b/>
                <w:bCs/>
                <w:color w:val="0070C0"/>
                <w:sz w:val="10"/>
                <w:szCs w:val="10"/>
              </w:rPr>
              <w:t xml:space="preserve">             </w:t>
            </w:r>
            <w:r w:rsidR="00C41B20" w:rsidRPr="00AB75AB">
              <w:rPr>
                <w:rFonts w:ascii="Verdana" w:hAnsi="Verdana"/>
                <w:b/>
                <w:bCs/>
                <w:color w:val="0070C0"/>
                <w:sz w:val="10"/>
                <w:szCs w:val="10"/>
              </w:rPr>
              <w:t xml:space="preserve">40,385,105,397.62 </w:t>
            </w:r>
            <w:r w:rsidR="008351AB" w:rsidRPr="00AB75AB">
              <w:rPr>
                <w:rFonts w:ascii="Verdana" w:hAnsi="Verdana"/>
                <w:b/>
                <w:bCs/>
                <w:color w:val="0070C0"/>
                <w:sz w:val="10"/>
                <w:szCs w:val="10"/>
              </w:rPr>
              <w:t xml:space="preserve">  </w:t>
            </w:r>
            <w:r w:rsidRPr="00AB75AB">
              <w:rPr>
                <w:rFonts w:ascii="Verdana" w:hAnsi="Verdana"/>
                <w:b/>
                <w:bCs/>
                <w:color w:val="0070C0"/>
                <w:sz w:val="10"/>
                <w:szCs w:val="10"/>
              </w:rPr>
              <w:t xml:space="preserve"> </w:t>
            </w:r>
          </w:p>
        </w:tc>
        <w:tc>
          <w:tcPr>
            <w:tcW w:w="1376" w:type="dxa"/>
            <w:gridSpan w:val="2"/>
            <w:tcBorders>
              <w:top w:val="nil"/>
              <w:left w:val="nil"/>
              <w:bottom w:val="single" w:sz="4" w:space="0" w:color="auto"/>
              <w:right w:val="single" w:sz="4" w:space="0" w:color="auto"/>
            </w:tcBorders>
            <w:shd w:val="clear" w:color="000000" w:fill="FFFFFF"/>
            <w:vAlign w:val="center"/>
            <w:hideMark/>
          </w:tcPr>
          <w:p w14:paraId="5154AF48" w14:textId="56756BBD" w:rsidR="00207448" w:rsidRPr="00AB75AB" w:rsidRDefault="00207448" w:rsidP="00207448">
            <w:pPr>
              <w:spacing w:after="0" w:line="240" w:lineRule="auto"/>
              <w:jc w:val="right"/>
              <w:rPr>
                <w:rFonts w:ascii="Verdana" w:hAnsi="Verdana"/>
                <w:b/>
                <w:bCs/>
                <w:color w:val="0070C0"/>
                <w:sz w:val="10"/>
                <w:szCs w:val="10"/>
              </w:rPr>
            </w:pPr>
            <w:r w:rsidRPr="00AB75AB">
              <w:rPr>
                <w:rFonts w:ascii="Verdana" w:hAnsi="Verdana"/>
                <w:b/>
                <w:bCs/>
                <w:color w:val="0070C0"/>
                <w:sz w:val="10"/>
                <w:szCs w:val="10"/>
              </w:rPr>
              <w:t xml:space="preserve">       </w:t>
            </w:r>
          </w:p>
          <w:p w14:paraId="384ECFCD" w14:textId="13A3DA32" w:rsidR="00885AD9" w:rsidRPr="00AB75AB" w:rsidRDefault="008929E0" w:rsidP="00885AD9">
            <w:pPr>
              <w:spacing w:after="0" w:line="240" w:lineRule="auto"/>
              <w:jc w:val="right"/>
              <w:rPr>
                <w:rFonts w:ascii="Verdana" w:eastAsia="Times New Roman" w:hAnsi="Verdana" w:cs="Calibri"/>
                <w:b/>
                <w:bCs/>
                <w:color w:val="0070C0"/>
                <w:sz w:val="10"/>
                <w:szCs w:val="10"/>
              </w:rPr>
            </w:pPr>
            <w:r w:rsidRPr="00AB75AB">
              <w:rPr>
                <w:rFonts w:ascii="Verdana" w:hAnsi="Verdana"/>
                <w:b/>
                <w:bCs/>
                <w:color w:val="0070C0"/>
                <w:sz w:val="10"/>
                <w:szCs w:val="10"/>
              </w:rPr>
              <w:t xml:space="preserve">75,580,741,883.98 </w:t>
            </w:r>
            <w:r w:rsidR="00676F79" w:rsidRPr="00AB75AB">
              <w:rPr>
                <w:rFonts w:ascii="Verdana" w:hAnsi="Verdana"/>
                <w:b/>
                <w:bCs/>
                <w:color w:val="0070C0"/>
                <w:sz w:val="10"/>
                <w:szCs w:val="10"/>
              </w:rPr>
              <w:t xml:space="preserve"> </w:t>
            </w:r>
            <w:r w:rsidR="00B86B9B" w:rsidRPr="00AB75AB">
              <w:rPr>
                <w:rFonts w:ascii="Verdana" w:hAnsi="Verdana"/>
                <w:b/>
                <w:bCs/>
                <w:color w:val="0070C0"/>
                <w:sz w:val="10"/>
                <w:szCs w:val="10"/>
              </w:rPr>
              <w:t xml:space="preserve"> </w:t>
            </w:r>
            <w:r w:rsidR="00885AD9" w:rsidRPr="00AB75AB">
              <w:rPr>
                <w:rFonts w:ascii="Verdana" w:hAnsi="Verdana"/>
                <w:b/>
                <w:bCs/>
                <w:color w:val="0070C0"/>
                <w:sz w:val="10"/>
                <w:szCs w:val="10"/>
              </w:rPr>
              <w:t xml:space="preserve">         </w:t>
            </w:r>
          </w:p>
        </w:tc>
        <w:tc>
          <w:tcPr>
            <w:tcW w:w="1471" w:type="dxa"/>
            <w:gridSpan w:val="5"/>
            <w:tcBorders>
              <w:top w:val="nil"/>
              <w:left w:val="nil"/>
              <w:bottom w:val="single" w:sz="4" w:space="0" w:color="auto"/>
              <w:right w:val="single" w:sz="4" w:space="0" w:color="auto"/>
            </w:tcBorders>
            <w:shd w:val="clear" w:color="000000" w:fill="FFFFFF"/>
            <w:vAlign w:val="center"/>
            <w:hideMark/>
          </w:tcPr>
          <w:p w14:paraId="67987B78" w14:textId="2A4506F0" w:rsidR="00207448" w:rsidRPr="00AB75AB" w:rsidRDefault="00885AD9" w:rsidP="001A6C8D">
            <w:pPr>
              <w:spacing w:after="0" w:line="240" w:lineRule="auto"/>
              <w:jc w:val="center"/>
              <w:rPr>
                <w:rFonts w:ascii="Verdana" w:hAnsi="Verdana"/>
                <w:b/>
                <w:bCs/>
                <w:color w:val="0070C0"/>
                <w:sz w:val="10"/>
                <w:szCs w:val="10"/>
              </w:rPr>
            </w:pPr>
            <w:r w:rsidRPr="00AB75AB">
              <w:rPr>
                <w:rFonts w:ascii="Verdana" w:hAnsi="Verdana"/>
                <w:b/>
                <w:bCs/>
                <w:color w:val="0070C0"/>
                <w:sz w:val="10"/>
                <w:szCs w:val="10"/>
              </w:rPr>
              <w:t xml:space="preserve">  </w:t>
            </w:r>
            <w:r w:rsidR="00207448" w:rsidRPr="00AB75AB">
              <w:rPr>
                <w:rFonts w:ascii="Verdana" w:hAnsi="Verdana"/>
                <w:b/>
                <w:bCs/>
                <w:color w:val="0070C0"/>
                <w:sz w:val="10"/>
                <w:szCs w:val="10"/>
              </w:rPr>
              <w:t xml:space="preserve">               </w:t>
            </w:r>
          </w:p>
          <w:p w14:paraId="4286AE29" w14:textId="693698BC" w:rsidR="00885AD9" w:rsidRPr="00AB75AB" w:rsidRDefault="00885AD9" w:rsidP="00207448">
            <w:pPr>
              <w:spacing w:after="0" w:line="240" w:lineRule="auto"/>
              <w:jc w:val="center"/>
              <w:rPr>
                <w:rFonts w:ascii="Verdana" w:eastAsia="Times New Roman" w:hAnsi="Verdana" w:cs="Calibri"/>
                <w:b/>
                <w:bCs/>
                <w:color w:val="0070C0"/>
                <w:sz w:val="10"/>
                <w:szCs w:val="10"/>
              </w:rPr>
            </w:pPr>
            <w:r w:rsidRPr="00AB75AB">
              <w:rPr>
                <w:rFonts w:ascii="Verdana" w:hAnsi="Verdana"/>
                <w:b/>
                <w:bCs/>
                <w:color w:val="0070C0"/>
                <w:sz w:val="10"/>
                <w:szCs w:val="10"/>
              </w:rPr>
              <w:t xml:space="preserve">  </w:t>
            </w:r>
            <w:r w:rsidR="001A0FBC">
              <w:rPr>
                <w:rFonts w:ascii="Verdana" w:hAnsi="Verdana"/>
                <w:b/>
                <w:bCs/>
                <w:color w:val="0070C0"/>
                <w:sz w:val="10"/>
                <w:szCs w:val="10"/>
              </w:rPr>
              <w:t>(</w:t>
            </w:r>
            <w:r w:rsidR="001A6C8D" w:rsidRPr="00AB75AB">
              <w:rPr>
                <w:rFonts w:ascii="Verdana" w:hAnsi="Verdana"/>
                <w:b/>
                <w:bCs/>
                <w:color w:val="0070C0"/>
                <w:sz w:val="10"/>
                <w:szCs w:val="10"/>
              </w:rPr>
              <w:t>18,178,111,068.71</w:t>
            </w:r>
            <w:r w:rsidR="001A0FBC">
              <w:rPr>
                <w:rFonts w:ascii="Verdana" w:hAnsi="Verdana"/>
                <w:b/>
                <w:bCs/>
                <w:color w:val="0070C0"/>
                <w:sz w:val="10"/>
                <w:szCs w:val="10"/>
              </w:rPr>
              <w:t>)</w:t>
            </w:r>
            <w:r w:rsidR="001A6C8D" w:rsidRPr="00AB75AB">
              <w:rPr>
                <w:rFonts w:ascii="Verdana" w:hAnsi="Verdana"/>
                <w:b/>
                <w:bCs/>
                <w:color w:val="0070C0"/>
                <w:sz w:val="10"/>
                <w:szCs w:val="10"/>
              </w:rPr>
              <w:t xml:space="preserve"> </w:t>
            </w:r>
            <w:r w:rsidRPr="00AB75AB">
              <w:rPr>
                <w:rFonts w:ascii="Verdana" w:hAnsi="Verdana"/>
                <w:b/>
                <w:bCs/>
                <w:color w:val="0070C0"/>
                <w:sz w:val="10"/>
                <w:szCs w:val="10"/>
              </w:rPr>
              <w:t xml:space="preserve">       </w:t>
            </w:r>
          </w:p>
        </w:tc>
        <w:tc>
          <w:tcPr>
            <w:tcW w:w="1345" w:type="dxa"/>
            <w:gridSpan w:val="2"/>
            <w:tcBorders>
              <w:top w:val="nil"/>
              <w:left w:val="nil"/>
              <w:bottom w:val="single" w:sz="4" w:space="0" w:color="auto"/>
              <w:right w:val="single" w:sz="4" w:space="0" w:color="auto"/>
            </w:tcBorders>
            <w:shd w:val="clear" w:color="000000" w:fill="D8D8D8"/>
            <w:noWrap/>
            <w:vAlign w:val="center"/>
            <w:hideMark/>
          </w:tcPr>
          <w:p w14:paraId="01DD3AD0" w14:textId="66C0DF08" w:rsidR="00207448" w:rsidRPr="00207448" w:rsidRDefault="001A0FBC" w:rsidP="00E05817">
            <w:pPr>
              <w:spacing w:after="0" w:line="240" w:lineRule="auto"/>
              <w:rPr>
                <w:rFonts w:ascii="Verdana" w:hAnsi="Verdana"/>
                <w:b/>
                <w:bCs/>
                <w:color w:val="0070C0"/>
                <w:sz w:val="20"/>
                <w:szCs w:val="20"/>
              </w:rPr>
            </w:pPr>
            <w:r>
              <w:rPr>
                <w:rFonts w:ascii="Verdana" w:hAnsi="Verdana"/>
                <w:b/>
                <w:bCs/>
                <w:color w:val="0070C0"/>
                <w:sz w:val="20"/>
                <w:szCs w:val="20"/>
              </w:rPr>
              <w:t xml:space="preserve"> -</w:t>
            </w:r>
            <w:r w:rsidR="00E05817" w:rsidRPr="00E05817">
              <w:rPr>
                <w:rFonts w:ascii="Verdana" w:hAnsi="Verdana"/>
                <w:b/>
                <w:bCs/>
                <w:color w:val="0070C0"/>
                <w:sz w:val="20"/>
                <w:szCs w:val="20"/>
              </w:rPr>
              <w:t>19%</w:t>
            </w:r>
          </w:p>
          <w:p w14:paraId="43D427B2" w14:textId="633E8BB5" w:rsidR="00885AD9" w:rsidRPr="00885AD9" w:rsidRDefault="00885AD9" w:rsidP="00207448">
            <w:pPr>
              <w:spacing w:after="0" w:line="240" w:lineRule="auto"/>
              <w:jc w:val="center"/>
              <w:rPr>
                <w:rFonts w:ascii="Verdana" w:eastAsia="Times New Roman" w:hAnsi="Verdana" w:cs="Calibri"/>
                <w:b/>
                <w:bCs/>
                <w:color w:val="0070C0"/>
                <w:sz w:val="20"/>
                <w:szCs w:val="20"/>
              </w:rPr>
            </w:pPr>
          </w:p>
        </w:tc>
        <w:tc>
          <w:tcPr>
            <w:tcW w:w="711" w:type="dxa"/>
            <w:gridSpan w:val="3"/>
            <w:tcBorders>
              <w:top w:val="nil"/>
              <w:left w:val="nil"/>
              <w:bottom w:val="single" w:sz="4" w:space="0" w:color="auto"/>
              <w:right w:val="single" w:sz="4" w:space="0" w:color="auto"/>
            </w:tcBorders>
            <w:shd w:val="clear" w:color="000000" w:fill="FFFFFF"/>
            <w:noWrap/>
            <w:vAlign w:val="bottom"/>
            <w:hideMark/>
          </w:tcPr>
          <w:p w14:paraId="3D03B879" w14:textId="77777777" w:rsidR="00885AD9" w:rsidRPr="00A6323B" w:rsidRDefault="00885AD9" w:rsidP="00885AD9">
            <w:pPr>
              <w:spacing w:after="0" w:line="240" w:lineRule="auto"/>
              <w:rPr>
                <w:rFonts w:ascii="Verdana" w:eastAsia="Times New Roman" w:hAnsi="Verdana" w:cs="Calibri"/>
                <w:color w:val="0070C0"/>
                <w:sz w:val="13"/>
                <w:szCs w:val="13"/>
              </w:rPr>
            </w:pPr>
            <w:r w:rsidRPr="00A6323B">
              <w:rPr>
                <w:rFonts w:ascii="Verdana" w:eastAsia="Times New Roman" w:hAnsi="Verdana" w:cs="Calibri"/>
                <w:color w:val="0070C0"/>
                <w:sz w:val="13"/>
                <w:szCs w:val="13"/>
              </w:rPr>
              <w:t> </w:t>
            </w:r>
          </w:p>
        </w:tc>
        <w:tc>
          <w:tcPr>
            <w:tcW w:w="244" w:type="dxa"/>
            <w:gridSpan w:val="2"/>
            <w:tcBorders>
              <w:top w:val="nil"/>
              <w:left w:val="nil"/>
              <w:bottom w:val="nil"/>
              <w:right w:val="nil"/>
            </w:tcBorders>
            <w:shd w:val="clear" w:color="000000" w:fill="000000"/>
            <w:noWrap/>
            <w:vAlign w:val="bottom"/>
            <w:hideMark/>
          </w:tcPr>
          <w:p w14:paraId="52C8C782" w14:textId="77777777" w:rsidR="00885AD9" w:rsidRPr="00A6323B" w:rsidRDefault="00885AD9" w:rsidP="00885AD9">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D53D8F" w:rsidRPr="00A6323B" w14:paraId="76FDB475" w14:textId="77777777" w:rsidTr="001A0FBC">
        <w:trPr>
          <w:gridAfter w:val="1"/>
          <w:wAfter w:w="14" w:type="dxa"/>
          <w:trHeight w:val="244"/>
        </w:trPr>
        <w:tc>
          <w:tcPr>
            <w:tcW w:w="236" w:type="dxa"/>
            <w:tcBorders>
              <w:top w:val="nil"/>
              <w:left w:val="nil"/>
              <w:bottom w:val="nil"/>
              <w:right w:val="nil"/>
            </w:tcBorders>
            <w:shd w:val="clear" w:color="000000" w:fill="000000"/>
            <w:noWrap/>
            <w:vAlign w:val="bottom"/>
            <w:hideMark/>
          </w:tcPr>
          <w:p w14:paraId="75F89DF9"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2101" w:type="dxa"/>
            <w:gridSpan w:val="3"/>
            <w:tcBorders>
              <w:top w:val="nil"/>
              <w:left w:val="nil"/>
              <w:bottom w:val="nil"/>
              <w:right w:val="nil"/>
            </w:tcBorders>
            <w:shd w:val="clear" w:color="000000" w:fill="FFFFFF"/>
            <w:noWrap/>
            <w:vAlign w:val="center"/>
            <w:hideMark/>
          </w:tcPr>
          <w:p w14:paraId="5DD15D67"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NOTES</w:t>
            </w:r>
          </w:p>
        </w:tc>
        <w:tc>
          <w:tcPr>
            <w:tcW w:w="1443" w:type="dxa"/>
            <w:gridSpan w:val="3"/>
            <w:tcBorders>
              <w:top w:val="nil"/>
              <w:left w:val="nil"/>
              <w:bottom w:val="nil"/>
              <w:right w:val="nil"/>
            </w:tcBorders>
            <w:shd w:val="clear" w:color="000000" w:fill="FFFFFF"/>
            <w:noWrap/>
            <w:vAlign w:val="bottom"/>
            <w:hideMark/>
          </w:tcPr>
          <w:p w14:paraId="43F933AD"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50" w:type="dxa"/>
            <w:gridSpan w:val="4"/>
            <w:tcBorders>
              <w:top w:val="nil"/>
              <w:left w:val="nil"/>
              <w:bottom w:val="nil"/>
              <w:right w:val="nil"/>
            </w:tcBorders>
            <w:shd w:val="clear" w:color="000000" w:fill="FFFFFF"/>
            <w:noWrap/>
            <w:vAlign w:val="bottom"/>
            <w:hideMark/>
          </w:tcPr>
          <w:p w14:paraId="4A4045F8"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50" w:type="dxa"/>
            <w:tcBorders>
              <w:top w:val="nil"/>
              <w:left w:val="nil"/>
              <w:bottom w:val="nil"/>
              <w:right w:val="nil"/>
            </w:tcBorders>
            <w:shd w:val="clear" w:color="000000" w:fill="FFFFFF"/>
            <w:noWrap/>
            <w:vAlign w:val="bottom"/>
            <w:hideMark/>
          </w:tcPr>
          <w:p w14:paraId="1EC917EF"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50" w:type="dxa"/>
            <w:gridSpan w:val="2"/>
            <w:tcBorders>
              <w:top w:val="nil"/>
              <w:left w:val="nil"/>
              <w:bottom w:val="nil"/>
              <w:right w:val="nil"/>
            </w:tcBorders>
            <w:shd w:val="clear" w:color="000000" w:fill="FFFFFF"/>
            <w:noWrap/>
            <w:vAlign w:val="bottom"/>
            <w:hideMark/>
          </w:tcPr>
          <w:p w14:paraId="23A7E153"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50" w:type="dxa"/>
            <w:gridSpan w:val="2"/>
            <w:tcBorders>
              <w:top w:val="nil"/>
              <w:left w:val="nil"/>
              <w:bottom w:val="nil"/>
              <w:right w:val="nil"/>
            </w:tcBorders>
            <w:shd w:val="clear" w:color="000000" w:fill="FFFFFF"/>
            <w:noWrap/>
            <w:vAlign w:val="bottom"/>
            <w:hideMark/>
          </w:tcPr>
          <w:p w14:paraId="7A7BFB26"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83" w:type="dxa"/>
            <w:gridSpan w:val="2"/>
            <w:tcBorders>
              <w:top w:val="nil"/>
              <w:left w:val="nil"/>
              <w:bottom w:val="nil"/>
              <w:right w:val="nil"/>
            </w:tcBorders>
            <w:shd w:val="clear" w:color="000000" w:fill="FFFFFF"/>
            <w:noWrap/>
            <w:vAlign w:val="bottom"/>
            <w:hideMark/>
          </w:tcPr>
          <w:p w14:paraId="015EE462"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76" w:type="dxa"/>
            <w:gridSpan w:val="2"/>
            <w:tcBorders>
              <w:top w:val="nil"/>
              <w:left w:val="nil"/>
              <w:bottom w:val="nil"/>
              <w:right w:val="nil"/>
            </w:tcBorders>
            <w:shd w:val="clear" w:color="000000" w:fill="FFFFFF"/>
            <w:noWrap/>
            <w:vAlign w:val="bottom"/>
            <w:hideMark/>
          </w:tcPr>
          <w:p w14:paraId="306C3594"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471" w:type="dxa"/>
            <w:gridSpan w:val="5"/>
            <w:tcBorders>
              <w:top w:val="nil"/>
              <w:left w:val="nil"/>
              <w:bottom w:val="nil"/>
              <w:right w:val="nil"/>
            </w:tcBorders>
            <w:shd w:val="clear" w:color="000000" w:fill="FFFFFF"/>
            <w:noWrap/>
            <w:vAlign w:val="center"/>
            <w:hideMark/>
          </w:tcPr>
          <w:p w14:paraId="42504E86" w14:textId="77777777" w:rsidR="00A6323B" w:rsidRPr="00A6323B" w:rsidRDefault="00A6323B" w:rsidP="00A6323B">
            <w:pPr>
              <w:spacing w:after="0" w:line="240" w:lineRule="auto"/>
              <w:jc w:val="center"/>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45" w:type="dxa"/>
            <w:gridSpan w:val="2"/>
            <w:tcBorders>
              <w:top w:val="nil"/>
              <w:left w:val="nil"/>
              <w:bottom w:val="nil"/>
              <w:right w:val="nil"/>
            </w:tcBorders>
            <w:shd w:val="clear" w:color="000000" w:fill="FFFFFF"/>
            <w:noWrap/>
            <w:vAlign w:val="bottom"/>
            <w:hideMark/>
          </w:tcPr>
          <w:p w14:paraId="1DE15545"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711" w:type="dxa"/>
            <w:gridSpan w:val="3"/>
            <w:tcBorders>
              <w:top w:val="nil"/>
              <w:left w:val="nil"/>
              <w:bottom w:val="nil"/>
              <w:right w:val="nil"/>
            </w:tcBorders>
            <w:shd w:val="clear" w:color="000000" w:fill="FFFFFF"/>
            <w:noWrap/>
            <w:vAlign w:val="bottom"/>
            <w:hideMark/>
          </w:tcPr>
          <w:p w14:paraId="6890E71F"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19FF6CCD"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A6323B" w:rsidRPr="00A6323B" w14:paraId="41D6578C" w14:textId="77777777" w:rsidTr="001A0FBC">
        <w:trPr>
          <w:gridAfter w:val="1"/>
          <w:wAfter w:w="14" w:type="dxa"/>
          <w:trHeight w:val="244"/>
        </w:trPr>
        <w:tc>
          <w:tcPr>
            <w:tcW w:w="236" w:type="dxa"/>
            <w:tcBorders>
              <w:top w:val="nil"/>
              <w:left w:val="nil"/>
              <w:bottom w:val="nil"/>
              <w:right w:val="nil"/>
            </w:tcBorders>
            <w:shd w:val="clear" w:color="000000" w:fill="000000"/>
            <w:noWrap/>
            <w:vAlign w:val="bottom"/>
            <w:hideMark/>
          </w:tcPr>
          <w:p w14:paraId="7E00F159"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0327" w:type="dxa"/>
            <w:gridSpan w:val="17"/>
            <w:tcBorders>
              <w:top w:val="nil"/>
              <w:left w:val="nil"/>
              <w:bottom w:val="nil"/>
              <w:right w:val="nil"/>
            </w:tcBorders>
            <w:shd w:val="clear" w:color="000000" w:fill="FFFFFF"/>
            <w:noWrap/>
            <w:vAlign w:val="bottom"/>
            <w:hideMark/>
          </w:tcPr>
          <w:p w14:paraId="0537E57D" w14:textId="7056A7E9"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xml:space="preserve">1. The arrears figures reported represent only those arrears which have been verified and recognized as valid </w:t>
            </w:r>
            <w:r w:rsidR="00B31D1D" w:rsidRPr="00A6323B">
              <w:rPr>
                <w:rFonts w:ascii="Verdana" w:eastAsia="Times New Roman" w:hAnsi="Verdana" w:cs="Calibri"/>
                <w:color w:val="000000"/>
                <w:sz w:val="13"/>
                <w:szCs w:val="13"/>
              </w:rPr>
              <w:t>i.e.,</w:t>
            </w:r>
            <w:r w:rsidRPr="00A6323B">
              <w:rPr>
                <w:rFonts w:ascii="Verdana" w:eastAsia="Times New Roman" w:hAnsi="Verdana" w:cs="Calibri"/>
                <w:color w:val="000000"/>
                <w:sz w:val="13"/>
                <w:szCs w:val="13"/>
              </w:rPr>
              <w:t xml:space="preserve"> a legal liability of the state government.</w:t>
            </w:r>
          </w:p>
        </w:tc>
        <w:tc>
          <w:tcPr>
            <w:tcW w:w="1376" w:type="dxa"/>
            <w:gridSpan w:val="2"/>
            <w:tcBorders>
              <w:top w:val="nil"/>
              <w:left w:val="nil"/>
              <w:bottom w:val="nil"/>
              <w:right w:val="nil"/>
            </w:tcBorders>
            <w:shd w:val="clear" w:color="000000" w:fill="FFFFFF"/>
            <w:noWrap/>
            <w:vAlign w:val="bottom"/>
            <w:hideMark/>
          </w:tcPr>
          <w:p w14:paraId="4C6B8D27"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471" w:type="dxa"/>
            <w:gridSpan w:val="5"/>
            <w:tcBorders>
              <w:top w:val="nil"/>
              <w:left w:val="nil"/>
              <w:bottom w:val="nil"/>
              <w:right w:val="nil"/>
            </w:tcBorders>
            <w:shd w:val="clear" w:color="000000" w:fill="FFFFFF"/>
            <w:noWrap/>
            <w:vAlign w:val="center"/>
            <w:hideMark/>
          </w:tcPr>
          <w:p w14:paraId="5512F978" w14:textId="77777777" w:rsidR="00A6323B" w:rsidRPr="00A6323B" w:rsidRDefault="00A6323B" w:rsidP="00A6323B">
            <w:pPr>
              <w:spacing w:after="0" w:line="240" w:lineRule="auto"/>
              <w:jc w:val="center"/>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45" w:type="dxa"/>
            <w:gridSpan w:val="2"/>
            <w:tcBorders>
              <w:top w:val="nil"/>
              <w:left w:val="nil"/>
              <w:bottom w:val="nil"/>
              <w:right w:val="nil"/>
            </w:tcBorders>
            <w:shd w:val="clear" w:color="000000" w:fill="FFFFFF"/>
            <w:noWrap/>
            <w:vAlign w:val="bottom"/>
            <w:hideMark/>
          </w:tcPr>
          <w:p w14:paraId="53F94470"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711" w:type="dxa"/>
            <w:gridSpan w:val="3"/>
            <w:tcBorders>
              <w:top w:val="nil"/>
              <w:left w:val="nil"/>
              <w:bottom w:val="nil"/>
              <w:right w:val="nil"/>
            </w:tcBorders>
            <w:shd w:val="clear" w:color="000000" w:fill="FFFFFF"/>
            <w:noWrap/>
            <w:vAlign w:val="bottom"/>
            <w:hideMark/>
          </w:tcPr>
          <w:p w14:paraId="1CC36058"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0E53D9C7"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A6323B" w:rsidRPr="00A6323B" w14:paraId="6AF9466C" w14:textId="77777777" w:rsidTr="001A0FBC">
        <w:trPr>
          <w:gridAfter w:val="1"/>
          <w:wAfter w:w="14" w:type="dxa"/>
          <w:trHeight w:val="305"/>
        </w:trPr>
        <w:tc>
          <w:tcPr>
            <w:tcW w:w="236" w:type="dxa"/>
            <w:tcBorders>
              <w:top w:val="nil"/>
              <w:left w:val="nil"/>
              <w:bottom w:val="nil"/>
              <w:right w:val="nil"/>
            </w:tcBorders>
            <w:shd w:val="clear" w:color="000000" w:fill="000000"/>
            <w:noWrap/>
            <w:vAlign w:val="bottom"/>
            <w:hideMark/>
          </w:tcPr>
          <w:p w14:paraId="56E96ECC"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9772" w:type="dxa"/>
            <w:gridSpan w:val="16"/>
            <w:tcBorders>
              <w:top w:val="nil"/>
              <w:left w:val="nil"/>
              <w:bottom w:val="nil"/>
              <w:right w:val="nil"/>
            </w:tcBorders>
            <w:shd w:val="clear" w:color="000000" w:fill="FFFFFF"/>
            <w:noWrap/>
            <w:vAlign w:val="bottom"/>
            <w:hideMark/>
          </w:tcPr>
          <w:p w14:paraId="544C7940"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xml:space="preserve">2. The arrears figures reported should be consistent with the figures contained in the state internal domestic arrears database </w:t>
            </w:r>
          </w:p>
        </w:tc>
        <w:tc>
          <w:tcPr>
            <w:tcW w:w="555" w:type="dxa"/>
            <w:tcBorders>
              <w:top w:val="nil"/>
              <w:left w:val="nil"/>
              <w:bottom w:val="nil"/>
              <w:right w:val="nil"/>
            </w:tcBorders>
            <w:shd w:val="clear" w:color="000000" w:fill="FFFFFF"/>
            <w:noWrap/>
            <w:vAlign w:val="bottom"/>
            <w:hideMark/>
          </w:tcPr>
          <w:p w14:paraId="14D470BB"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76" w:type="dxa"/>
            <w:gridSpan w:val="2"/>
            <w:tcBorders>
              <w:top w:val="nil"/>
              <w:left w:val="nil"/>
              <w:bottom w:val="nil"/>
              <w:right w:val="nil"/>
            </w:tcBorders>
            <w:shd w:val="clear" w:color="000000" w:fill="FFFFFF"/>
            <w:noWrap/>
            <w:vAlign w:val="bottom"/>
            <w:hideMark/>
          </w:tcPr>
          <w:p w14:paraId="34F57FAA"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471" w:type="dxa"/>
            <w:gridSpan w:val="5"/>
            <w:tcBorders>
              <w:top w:val="nil"/>
              <w:left w:val="nil"/>
              <w:bottom w:val="nil"/>
              <w:right w:val="nil"/>
            </w:tcBorders>
            <w:shd w:val="clear" w:color="000000" w:fill="FFFFFF"/>
            <w:noWrap/>
            <w:vAlign w:val="center"/>
            <w:hideMark/>
          </w:tcPr>
          <w:p w14:paraId="492F6C68" w14:textId="77777777" w:rsidR="00A6323B" w:rsidRPr="00A6323B" w:rsidRDefault="00A6323B" w:rsidP="00A6323B">
            <w:pPr>
              <w:spacing w:after="0" w:line="240" w:lineRule="auto"/>
              <w:jc w:val="center"/>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45" w:type="dxa"/>
            <w:gridSpan w:val="2"/>
            <w:tcBorders>
              <w:top w:val="nil"/>
              <w:left w:val="nil"/>
              <w:bottom w:val="nil"/>
              <w:right w:val="nil"/>
            </w:tcBorders>
            <w:shd w:val="clear" w:color="000000" w:fill="FFFFFF"/>
            <w:noWrap/>
            <w:vAlign w:val="bottom"/>
            <w:hideMark/>
          </w:tcPr>
          <w:p w14:paraId="3B5EAED8"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711" w:type="dxa"/>
            <w:gridSpan w:val="3"/>
            <w:tcBorders>
              <w:top w:val="nil"/>
              <w:left w:val="nil"/>
              <w:bottom w:val="nil"/>
              <w:right w:val="nil"/>
            </w:tcBorders>
            <w:shd w:val="clear" w:color="000000" w:fill="FFFFFF"/>
            <w:noWrap/>
            <w:vAlign w:val="bottom"/>
            <w:hideMark/>
          </w:tcPr>
          <w:p w14:paraId="3A665EE0"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04527904"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D53D8F" w:rsidRPr="00A6323B" w14:paraId="2A3B830C" w14:textId="77777777" w:rsidTr="001A0FBC">
        <w:trPr>
          <w:gridAfter w:val="1"/>
          <w:wAfter w:w="14" w:type="dxa"/>
          <w:trHeight w:val="305"/>
        </w:trPr>
        <w:tc>
          <w:tcPr>
            <w:tcW w:w="236" w:type="dxa"/>
            <w:tcBorders>
              <w:top w:val="nil"/>
              <w:left w:val="nil"/>
              <w:bottom w:val="nil"/>
              <w:right w:val="nil"/>
            </w:tcBorders>
            <w:shd w:val="clear" w:color="000000" w:fill="000000"/>
            <w:noWrap/>
            <w:vAlign w:val="bottom"/>
            <w:hideMark/>
          </w:tcPr>
          <w:p w14:paraId="780F915F"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6603" w:type="dxa"/>
            <w:gridSpan w:val="12"/>
            <w:tcBorders>
              <w:top w:val="nil"/>
              <w:left w:val="nil"/>
              <w:bottom w:val="nil"/>
              <w:right w:val="nil"/>
            </w:tcBorders>
            <w:shd w:val="clear" w:color="000000" w:fill="FFFFFF"/>
            <w:noWrap/>
            <w:vAlign w:val="bottom"/>
            <w:hideMark/>
          </w:tcPr>
          <w:p w14:paraId="0848D856"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3. The arrears figures reported is in Naira and is the total amount of each type of arrears</w:t>
            </w:r>
          </w:p>
        </w:tc>
        <w:tc>
          <w:tcPr>
            <w:tcW w:w="1566" w:type="dxa"/>
            <w:gridSpan w:val="2"/>
            <w:tcBorders>
              <w:top w:val="nil"/>
              <w:left w:val="nil"/>
              <w:bottom w:val="nil"/>
              <w:right w:val="nil"/>
            </w:tcBorders>
            <w:shd w:val="clear" w:color="000000" w:fill="FFFFFF"/>
            <w:noWrap/>
            <w:vAlign w:val="bottom"/>
            <w:hideMark/>
          </w:tcPr>
          <w:p w14:paraId="6DA0013A"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603" w:type="dxa"/>
            <w:gridSpan w:val="2"/>
            <w:tcBorders>
              <w:top w:val="nil"/>
              <w:left w:val="nil"/>
              <w:bottom w:val="nil"/>
              <w:right w:val="nil"/>
            </w:tcBorders>
            <w:shd w:val="clear" w:color="000000" w:fill="FFFFFF"/>
            <w:noWrap/>
            <w:vAlign w:val="bottom"/>
            <w:hideMark/>
          </w:tcPr>
          <w:p w14:paraId="2E5C11CC"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555" w:type="dxa"/>
            <w:tcBorders>
              <w:top w:val="nil"/>
              <w:left w:val="nil"/>
              <w:bottom w:val="nil"/>
              <w:right w:val="nil"/>
            </w:tcBorders>
            <w:shd w:val="clear" w:color="000000" w:fill="FFFFFF"/>
            <w:noWrap/>
            <w:vAlign w:val="bottom"/>
            <w:hideMark/>
          </w:tcPr>
          <w:p w14:paraId="1D237F2D"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76" w:type="dxa"/>
            <w:gridSpan w:val="2"/>
            <w:tcBorders>
              <w:top w:val="nil"/>
              <w:left w:val="nil"/>
              <w:bottom w:val="nil"/>
              <w:right w:val="nil"/>
            </w:tcBorders>
            <w:shd w:val="clear" w:color="000000" w:fill="FFFFFF"/>
            <w:noWrap/>
            <w:vAlign w:val="bottom"/>
            <w:hideMark/>
          </w:tcPr>
          <w:p w14:paraId="75D2A06F"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471" w:type="dxa"/>
            <w:gridSpan w:val="5"/>
            <w:tcBorders>
              <w:top w:val="nil"/>
              <w:left w:val="nil"/>
              <w:bottom w:val="nil"/>
              <w:right w:val="nil"/>
            </w:tcBorders>
            <w:shd w:val="clear" w:color="000000" w:fill="FFFFFF"/>
            <w:noWrap/>
            <w:vAlign w:val="center"/>
            <w:hideMark/>
          </w:tcPr>
          <w:p w14:paraId="2C61C048" w14:textId="77777777" w:rsidR="00A6323B" w:rsidRPr="00A6323B" w:rsidRDefault="00A6323B" w:rsidP="00A6323B">
            <w:pPr>
              <w:spacing w:after="0" w:line="240" w:lineRule="auto"/>
              <w:jc w:val="center"/>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345" w:type="dxa"/>
            <w:gridSpan w:val="2"/>
            <w:tcBorders>
              <w:top w:val="nil"/>
              <w:left w:val="nil"/>
              <w:bottom w:val="nil"/>
              <w:right w:val="nil"/>
            </w:tcBorders>
            <w:shd w:val="clear" w:color="000000" w:fill="FFFFFF"/>
            <w:noWrap/>
            <w:vAlign w:val="bottom"/>
            <w:hideMark/>
          </w:tcPr>
          <w:p w14:paraId="3D1A4AAC"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711" w:type="dxa"/>
            <w:gridSpan w:val="3"/>
            <w:tcBorders>
              <w:top w:val="nil"/>
              <w:left w:val="nil"/>
              <w:bottom w:val="nil"/>
              <w:right w:val="nil"/>
            </w:tcBorders>
            <w:shd w:val="clear" w:color="000000" w:fill="FFFFFF"/>
            <w:noWrap/>
            <w:vAlign w:val="bottom"/>
            <w:hideMark/>
          </w:tcPr>
          <w:p w14:paraId="34AF6B06"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48A9840B"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A6323B" w:rsidRPr="00A6323B" w14:paraId="1A054801" w14:textId="77777777" w:rsidTr="00E16B7D">
        <w:trPr>
          <w:gridAfter w:val="1"/>
          <w:wAfter w:w="14" w:type="dxa"/>
          <w:trHeight w:val="305"/>
        </w:trPr>
        <w:tc>
          <w:tcPr>
            <w:tcW w:w="236" w:type="dxa"/>
            <w:tcBorders>
              <w:top w:val="nil"/>
              <w:left w:val="nil"/>
              <w:bottom w:val="nil"/>
              <w:right w:val="nil"/>
            </w:tcBorders>
            <w:shd w:val="clear" w:color="000000" w:fill="000000"/>
            <w:noWrap/>
            <w:vAlign w:val="bottom"/>
            <w:hideMark/>
          </w:tcPr>
          <w:p w14:paraId="481F3029"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4519" w:type="dxa"/>
            <w:gridSpan w:val="26"/>
            <w:tcBorders>
              <w:top w:val="nil"/>
              <w:left w:val="nil"/>
              <w:bottom w:val="nil"/>
              <w:right w:val="nil"/>
            </w:tcBorders>
            <w:shd w:val="clear" w:color="000000" w:fill="FFFFFF"/>
            <w:noWrap/>
            <w:vAlign w:val="bottom"/>
            <w:hideMark/>
          </w:tcPr>
          <w:p w14:paraId="6F8775B3"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4.  The report should contain figures for contractor arrears, pension and gratuity arrears, salary arrears and other staff claims, even if the value is zero. If the state has other types of arrears, they should also be included.</w:t>
            </w:r>
          </w:p>
        </w:tc>
        <w:tc>
          <w:tcPr>
            <w:tcW w:w="711" w:type="dxa"/>
            <w:gridSpan w:val="3"/>
            <w:tcBorders>
              <w:top w:val="nil"/>
              <w:left w:val="nil"/>
              <w:bottom w:val="nil"/>
              <w:right w:val="nil"/>
            </w:tcBorders>
            <w:shd w:val="clear" w:color="000000" w:fill="FFFFFF"/>
            <w:noWrap/>
            <w:vAlign w:val="bottom"/>
            <w:hideMark/>
          </w:tcPr>
          <w:p w14:paraId="3ABB47F1"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3DC3C264"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A6323B" w:rsidRPr="00A6323B" w14:paraId="27C1EAEE" w14:textId="77777777" w:rsidTr="007A2D86">
        <w:trPr>
          <w:gridAfter w:val="1"/>
          <w:wAfter w:w="14" w:type="dxa"/>
          <w:trHeight w:val="305"/>
        </w:trPr>
        <w:tc>
          <w:tcPr>
            <w:tcW w:w="236" w:type="dxa"/>
            <w:tcBorders>
              <w:top w:val="nil"/>
              <w:left w:val="nil"/>
              <w:bottom w:val="nil"/>
              <w:right w:val="nil"/>
            </w:tcBorders>
            <w:shd w:val="clear" w:color="000000" w:fill="000000"/>
            <w:noWrap/>
            <w:vAlign w:val="bottom"/>
            <w:hideMark/>
          </w:tcPr>
          <w:p w14:paraId="57A80163"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6603" w:type="dxa"/>
            <w:gridSpan w:val="12"/>
            <w:tcBorders>
              <w:top w:val="nil"/>
              <w:left w:val="nil"/>
              <w:bottom w:val="nil"/>
              <w:right w:val="nil"/>
            </w:tcBorders>
            <w:shd w:val="clear" w:color="000000" w:fill="FFFFFF"/>
            <w:noWrap/>
            <w:vAlign w:val="bottom"/>
            <w:hideMark/>
          </w:tcPr>
          <w:p w14:paraId="634A278D" w14:textId="2089C0F5"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5.  Column (d) is expected to be equal to (a) + (b) - (</w:t>
            </w:r>
            <w:r w:rsidR="00355F8D" w:rsidRPr="00A6323B">
              <w:rPr>
                <w:rFonts w:ascii="Verdana" w:eastAsia="Times New Roman" w:hAnsi="Verdana" w:cs="Calibri"/>
                <w:color w:val="000000"/>
                <w:sz w:val="13"/>
                <w:szCs w:val="13"/>
              </w:rPr>
              <w:t>c)</w:t>
            </w:r>
            <w:r w:rsidRPr="00A6323B">
              <w:rPr>
                <w:rFonts w:ascii="Verdana" w:eastAsia="Times New Roman" w:hAnsi="Verdana" w:cs="Calibri"/>
                <w:color w:val="000000"/>
                <w:sz w:val="13"/>
                <w:szCs w:val="13"/>
              </w:rPr>
              <w:t>. Column (g) is expected to be equal to (d) + (e) - (f).</w:t>
            </w:r>
          </w:p>
        </w:tc>
        <w:tc>
          <w:tcPr>
            <w:tcW w:w="1566" w:type="dxa"/>
            <w:gridSpan w:val="2"/>
            <w:tcBorders>
              <w:top w:val="nil"/>
              <w:left w:val="nil"/>
              <w:bottom w:val="nil"/>
              <w:right w:val="nil"/>
            </w:tcBorders>
            <w:shd w:val="clear" w:color="000000" w:fill="FFFFFF"/>
            <w:noWrap/>
            <w:vAlign w:val="bottom"/>
            <w:hideMark/>
          </w:tcPr>
          <w:p w14:paraId="2EDC3E57"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603" w:type="dxa"/>
            <w:gridSpan w:val="2"/>
            <w:tcBorders>
              <w:top w:val="nil"/>
              <w:left w:val="nil"/>
              <w:bottom w:val="nil"/>
              <w:right w:val="nil"/>
            </w:tcBorders>
            <w:shd w:val="clear" w:color="000000" w:fill="FFFFFF"/>
            <w:noWrap/>
            <w:vAlign w:val="bottom"/>
            <w:hideMark/>
          </w:tcPr>
          <w:p w14:paraId="52505B95"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118" w:type="dxa"/>
            <w:gridSpan w:val="5"/>
            <w:tcBorders>
              <w:top w:val="nil"/>
              <w:left w:val="nil"/>
              <w:bottom w:val="nil"/>
              <w:right w:val="nil"/>
            </w:tcBorders>
            <w:shd w:val="clear" w:color="000000" w:fill="FFFFFF"/>
            <w:noWrap/>
            <w:vAlign w:val="bottom"/>
            <w:hideMark/>
          </w:tcPr>
          <w:p w14:paraId="6FD64402"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474" w:type="dxa"/>
            <w:tcBorders>
              <w:top w:val="nil"/>
              <w:left w:val="nil"/>
              <w:bottom w:val="nil"/>
              <w:right w:val="nil"/>
            </w:tcBorders>
            <w:shd w:val="clear" w:color="000000" w:fill="FFFFFF"/>
            <w:noWrap/>
            <w:vAlign w:val="bottom"/>
            <w:hideMark/>
          </w:tcPr>
          <w:p w14:paraId="09FBFB9D"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148" w:type="dxa"/>
            <w:gridSpan w:val="3"/>
            <w:tcBorders>
              <w:top w:val="nil"/>
              <w:left w:val="nil"/>
              <w:bottom w:val="nil"/>
              <w:right w:val="nil"/>
            </w:tcBorders>
            <w:shd w:val="clear" w:color="000000" w:fill="FFFFFF"/>
            <w:noWrap/>
            <w:vAlign w:val="center"/>
            <w:hideMark/>
          </w:tcPr>
          <w:p w14:paraId="22F06551" w14:textId="77777777" w:rsidR="00A6323B" w:rsidRPr="00A6323B" w:rsidRDefault="00A6323B" w:rsidP="00A6323B">
            <w:pPr>
              <w:spacing w:after="0" w:line="240" w:lineRule="auto"/>
              <w:jc w:val="center"/>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282" w:type="dxa"/>
            <w:gridSpan w:val="2"/>
            <w:tcBorders>
              <w:top w:val="nil"/>
              <w:left w:val="nil"/>
              <w:bottom w:val="nil"/>
              <w:right w:val="nil"/>
            </w:tcBorders>
            <w:shd w:val="clear" w:color="000000" w:fill="FFFFFF"/>
            <w:noWrap/>
            <w:vAlign w:val="bottom"/>
            <w:hideMark/>
          </w:tcPr>
          <w:p w14:paraId="7B6B9F80"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436" w:type="dxa"/>
            <w:gridSpan w:val="2"/>
            <w:tcBorders>
              <w:top w:val="nil"/>
              <w:left w:val="nil"/>
              <w:bottom w:val="nil"/>
              <w:right w:val="nil"/>
            </w:tcBorders>
            <w:shd w:val="clear" w:color="000000" w:fill="FFFFFF"/>
            <w:noWrap/>
            <w:vAlign w:val="bottom"/>
            <w:hideMark/>
          </w:tcPr>
          <w:p w14:paraId="6AD2F1DA"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399517E1"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A6323B" w:rsidRPr="00A6323B" w14:paraId="6E6BADA6" w14:textId="77777777" w:rsidTr="007A2D86">
        <w:trPr>
          <w:gridAfter w:val="1"/>
          <w:wAfter w:w="14" w:type="dxa"/>
          <w:trHeight w:val="305"/>
        </w:trPr>
        <w:tc>
          <w:tcPr>
            <w:tcW w:w="236" w:type="dxa"/>
            <w:tcBorders>
              <w:top w:val="nil"/>
              <w:left w:val="nil"/>
              <w:bottom w:val="nil"/>
              <w:right w:val="nil"/>
            </w:tcBorders>
            <w:shd w:val="clear" w:color="000000" w:fill="000000"/>
            <w:noWrap/>
            <w:vAlign w:val="bottom"/>
            <w:hideMark/>
          </w:tcPr>
          <w:p w14:paraId="555E7E48"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4534" w:type="dxa"/>
            <w:gridSpan w:val="9"/>
            <w:tcBorders>
              <w:top w:val="nil"/>
              <w:left w:val="nil"/>
              <w:bottom w:val="nil"/>
              <w:right w:val="nil"/>
            </w:tcBorders>
            <w:shd w:val="clear" w:color="000000" w:fill="FFFFFF"/>
            <w:noWrap/>
            <w:vAlign w:val="bottom"/>
            <w:hideMark/>
          </w:tcPr>
          <w:p w14:paraId="251F777C"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ALTERNATE "A" SIGNATURE MANDATE</w:t>
            </w:r>
          </w:p>
        </w:tc>
        <w:tc>
          <w:tcPr>
            <w:tcW w:w="1710" w:type="dxa"/>
            <w:gridSpan w:val="2"/>
            <w:tcBorders>
              <w:top w:val="nil"/>
              <w:left w:val="nil"/>
              <w:bottom w:val="nil"/>
              <w:right w:val="nil"/>
            </w:tcBorders>
            <w:shd w:val="clear" w:color="000000" w:fill="FFFFFF"/>
            <w:noWrap/>
            <w:vAlign w:val="bottom"/>
            <w:hideMark/>
          </w:tcPr>
          <w:p w14:paraId="43379608"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359" w:type="dxa"/>
            <w:tcBorders>
              <w:top w:val="nil"/>
              <w:left w:val="nil"/>
              <w:bottom w:val="nil"/>
              <w:right w:val="nil"/>
            </w:tcBorders>
            <w:shd w:val="clear" w:color="000000" w:fill="FFFFFF"/>
            <w:noWrap/>
            <w:vAlign w:val="bottom"/>
            <w:hideMark/>
          </w:tcPr>
          <w:p w14:paraId="46837D68"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566" w:type="dxa"/>
            <w:gridSpan w:val="2"/>
            <w:tcBorders>
              <w:top w:val="nil"/>
              <w:left w:val="nil"/>
              <w:bottom w:val="nil"/>
              <w:right w:val="nil"/>
            </w:tcBorders>
            <w:shd w:val="clear" w:color="000000" w:fill="FFFFFF"/>
            <w:noWrap/>
            <w:vAlign w:val="bottom"/>
            <w:hideMark/>
          </w:tcPr>
          <w:p w14:paraId="3D6EEA14"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4195" w:type="dxa"/>
            <w:gridSpan w:val="8"/>
            <w:tcBorders>
              <w:top w:val="nil"/>
              <w:left w:val="nil"/>
              <w:bottom w:val="nil"/>
              <w:right w:val="nil"/>
            </w:tcBorders>
            <w:shd w:val="clear" w:color="000000" w:fill="FFFFFF"/>
            <w:noWrap/>
            <w:vAlign w:val="bottom"/>
            <w:hideMark/>
          </w:tcPr>
          <w:p w14:paraId="6316DF4C" w14:textId="77777777" w:rsidR="00A6323B" w:rsidRPr="00A6323B" w:rsidRDefault="00A6323B" w:rsidP="00A6323B">
            <w:pPr>
              <w:spacing w:after="0" w:line="240" w:lineRule="auto"/>
              <w:rPr>
                <w:rFonts w:ascii="Verdana" w:eastAsia="Times New Roman" w:hAnsi="Verdana" w:cs="Calibri"/>
                <w:b/>
                <w:bCs/>
                <w:color w:val="000000"/>
                <w:sz w:val="13"/>
                <w:szCs w:val="13"/>
              </w:rPr>
            </w:pPr>
            <w:r w:rsidRPr="00A6323B">
              <w:rPr>
                <w:rFonts w:ascii="Verdana" w:eastAsia="Times New Roman" w:hAnsi="Verdana" w:cs="Calibri"/>
                <w:b/>
                <w:bCs/>
                <w:color w:val="000000"/>
                <w:sz w:val="13"/>
                <w:szCs w:val="13"/>
              </w:rPr>
              <w:t>ALTERNATE "B" SIGNATURE MANDATE</w:t>
            </w:r>
          </w:p>
        </w:tc>
        <w:tc>
          <w:tcPr>
            <w:tcW w:w="1148" w:type="dxa"/>
            <w:gridSpan w:val="3"/>
            <w:tcBorders>
              <w:top w:val="nil"/>
              <w:left w:val="nil"/>
              <w:bottom w:val="nil"/>
              <w:right w:val="nil"/>
            </w:tcBorders>
            <w:shd w:val="clear" w:color="000000" w:fill="FFFFFF"/>
            <w:noWrap/>
            <w:vAlign w:val="center"/>
            <w:hideMark/>
          </w:tcPr>
          <w:p w14:paraId="7F81653C" w14:textId="77777777" w:rsidR="00A6323B" w:rsidRPr="00A6323B" w:rsidRDefault="00A6323B" w:rsidP="00A6323B">
            <w:pPr>
              <w:spacing w:after="0" w:line="240" w:lineRule="auto"/>
              <w:jc w:val="center"/>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282" w:type="dxa"/>
            <w:gridSpan w:val="2"/>
            <w:tcBorders>
              <w:top w:val="nil"/>
              <w:left w:val="nil"/>
              <w:bottom w:val="nil"/>
              <w:right w:val="nil"/>
            </w:tcBorders>
            <w:shd w:val="clear" w:color="000000" w:fill="FFFFFF"/>
            <w:noWrap/>
            <w:vAlign w:val="bottom"/>
            <w:hideMark/>
          </w:tcPr>
          <w:p w14:paraId="2215ADF4"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436" w:type="dxa"/>
            <w:gridSpan w:val="2"/>
            <w:tcBorders>
              <w:top w:val="nil"/>
              <w:left w:val="nil"/>
              <w:bottom w:val="nil"/>
              <w:right w:val="nil"/>
            </w:tcBorders>
            <w:shd w:val="clear" w:color="000000" w:fill="FFFFFF"/>
            <w:noWrap/>
            <w:vAlign w:val="bottom"/>
            <w:hideMark/>
          </w:tcPr>
          <w:p w14:paraId="34BF268F"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24370947"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A6323B" w:rsidRPr="00A6323B" w14:paraId="64EBE518" w14:textId="77777777" w:rsidTr="001A0FBC">
        <w:trPr>
          <w:gridAfter w:val="1"/>
          <w:wAfter w:w="14" w:type="dxa"/>
          <w:trHeight w:val="305"/>
        </w:trPr>
        <w:tc>
          <w:tcPr>
            <w:tcW w:w="236" w:type="dxa"/>
            <w:tcBorders>
              <w:top w:val="nil"/>
              <w:left w:val="nil"/>
              <w:bottom w:val="nil"/>
              <w:right w:val="nil"/>
            </w:tcBorders>
            <w:shd w:val="clear" w:color="000000" w:fill="000000"/>
            <w:noWrap/>
            <w:vAlign w:val="bottom"/>
            <w:hideMark/>
          </w:tcPr>
          <w:p w14:paraId="33F1B6BC"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6603" w:type="dxa"/>
            <w:gridSpan w:val="12"/>
            <w:tcBorders>
              <w:top w:val="nil"/>
              <w:left w:val="nil"/>
              <w:bottom w:val="nil"/>
              <w:right w:val="nil"/>
            </w:tcBorders>
            <w:shd w:val="clear" w:color="000000" w:fill="FFFFFF"/>
            <w:noWrap/>
            <w:vAlign w:val="bottom"/>
            <w:hideMark/>
          </w:tcPr>
          <w:p w14:paraId="5AFC26D5" w14:textId="73EA8D8B" w:rsidR="00B31D1D"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xml:space="preserve"> Honourable Commissioner</w:t>
            </w:r>
            <w:r w:rsidR="00B23C57">
              <w:rPr>
                <w:rFonts w:ascii="Verdana" w:eastAsia="Times New Roman" w:hAnsi="Verdana" w:cs="Calibri"/>
                <w:color w:val="000000"/>
                <w:sz w:val="13"/>
                <w:szCs w:val="13"/>
              </w:rPr>
              <w:t>, Ministry of</w:t>
            </w:r>
            <w:r w:rsidRPr="00A6323B">
              <w:rPr>
                <w:rFonts w:ascii="Verdana" w:eastAsia="Times New Roman" w:hAnsi="Verdana" w:cs="Calibri"/>
                <w:color w:val="000000"/>
                <w:sz w:val="13"/>
                <w:szCs w:val="13"/>
              </w:rPr>
              <w:t xml:space="preserve"> Finance</w:t>
            </w:r>
          </w:p>
        </w:tc>
        <w:tc>
          <w:tcPr>
            <w:tcW w:w="1566" w:type="dxa"/>
            <w:gridSpan w:val="2"/>
            <w:tcBorders>
              <w:top w:val="nil"/>
              <w:left w:val="nil"/>
              <w:bottom w:val="nil"/>
              <w:right w:val="nil"/>
            </w:tcBorders>
            <w:shd w:val="clear" w:color="auto" w:fill="auto"/>
            <w:noWrap/>
            <w:vAlign w:val="bottom"/>
            <w:hideMark/>
          </w:tcPr>
          <w:p w14:paraId="166A9FBC" w14:textId="77777777" w:rsidR="00A6323B" w:rsidRPr="00A6323B" w:rsidRDefault="00A6323B" w:rsidP="00A6323B">
            <w:pPr>
              <w:spacing w:after="0" w:line="240" w:lineRule="auto"/>
              <w:rPr>
                <w:rFonts w:ascii="Verdana" w:eastAsia="Times New Roman" w:hAnsi="Verdana" w:cs="Calibri"/>
                <w:color w:val="000000"/>
                <w:sz w:val="13"/>
                <w:szCs w:val="13"/>
              </w:rPr>
            </w:pPr>
          </w:p>
        </w:tc>
        <w:tc>
          <w:tcPr>
            <w:tcW w:w="5005" w:type="dxa"/>
            <w:gridSpan w:val="10"/>
            <w:tcBorders>
              <w:top w:val="nil"/>
              <w:left w:val="nil"/>
              <w:bottom w:val="nil"/>
              <w:right w:val="nil"/>
            </w:tcBorders>
            <w:shd w:val="clear" w:color="000000" w:fill="FFFFFF"/>
            <w:noWrap/>
            <w:vAlign w:val="bottom"/>
            <w:hideMark/>
          </w:tcPr>
          <w:p w14:paraId="137EA76C" w14:textId="52E97E6A" w:rsidR="00A6323B" w:rsidRPr="00A6323B" w:rsidRDefault="00CB7B19" w:rsidP="00A6323B">
            <w:pPr>
              <w:spacing w:after="0" w:line="240" w:lineRule="auto"/>
              <w:rPr>
                <w:rFonts w:ascii="Verdana" w:eastAsia="Times New Roman" w:hAnsi="Verdana" w:cs="Calibri"/>
                <w:color w:val="000000"/>
                <w:sz w:val="13"/>
                <w:szCs w:val="13"/>
              </w:rPr>
            </w:pPr>
            <w:r>
              <w:rPr>
                <w:rFonts w:ascii="Verdana" w:eastAsia="Times New Roman" w:hAnsi="Verdana" w:cs="Calibri"/>
                <w:color w:val="000000"/>
                <w:sz w:val="13"/>
                <w:szCs w:val="13"/>
              </w:rPr>
              <w:t>Head, Debt Management Office</w:t>
            </w:r>
          </w:p>
        </w:tc>
        <w:tc>
          <w:tcPr>
            <w:tcW w:w="1345" w:type="dxa"/>
            <w:gridSpan w:val="2"/>
            <w:tcBorders>
              <w:top w:val="nil"/>
              <w:left w:val="nil"/>
              <w:bottom w:val="nil"/>
              <w:right w:val="nil"/>
            </w:tcBorders>
            <w:shd w:val="clear" w:color="000000" w:fill="FFFFFF"/>
            <w:noWrap/>
            <w:vAlign w:val="bottom"/>
            <w:hideMark/>
          </w:tcPr>
          <w:p w14:paraId="7CE98F94"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711" w:type="dxa"/>
            <w:gridSpan w:val="3"/>
            <w:tcBorders>
              <w:top w:val="nil"/>
              <w:left w:val="nil"/>
              <w:bottom w:val="nil"/>
              <w:right w:val="nil"/>
            </w:tcBorders>
            <w:shd w:val="clear" w:color="000000" w:fill="FFFFFF"/>
            <w:noWrap/>
            <w:vAlign w:val="bottom"/>
            <w:hideMark/>
          </w:tcPr>
          <w:p w14:paraId="27362D8F"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647E861D"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C87B28" w:rsidRPr="00A6323B" w14:paraId="0675F58F" w14:textId="77777777" w:rsidTr="007A2D86">
        <w:trPr>
          <w:gridAfter w:val="1"/>
          <w:wAfter w:w="14" w:type="dxa"/>
          <w:trHeight w:val="846"/>
        </w:trPr>
        <w:tc>
          <w:tcPr>
            <w:tcW w:w="236" w:type="dxa"/>
            <w:tcBorders>
              <w:top w:val="nil"/>
              <w:left w:val="nil"/>
              <w:bottom w:val="nil"/>
              <w:right w:val="nil"/>
            </w:tcBorders>
            <w:shd w:val="clear" w:color="000000" w:fill="000000"/>
            <w:noWrap/>
            <w:vAlign w:val="bottom"/>
            <w:hideMark/>
          </w:tcPr>
          <w:p w14:paraId="48C0AC66" w14:textId="77777777" w:rsidR="00C87B28" w:rsidRPr="00A6323B" w:rsidRDefault="00C87B28"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3459" w:type="dxa"/>
            <w:gridSpan w:val="4"/>
            <w:tcBorders>
              <w:top w:val="nil"/>
              <w:left w:val="nil"/>
              <w:right w:val="nil"/>
            </w:tcBorders>
            <w:shd w:val="clear" w:color="000000" w:fill="FFFFFF"/>
            <w:noWrap/>
            <w:vAlign w:val="bottom"/>
            <w:hideMark/>
          </w:tcPr>
          <w:p w14:paraId="54FB5A40" w14:textId="7203736D" w:rsidR="00C87B28" w:rsidRPr="00A6323B" w:rsidRDefault="00C87B28"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r w:rsidR="006019CE">
              <w:rPr>
                <w:rFonts w:ascii="Verdana" w:eastAsia="Times New Roman" w:hAnsi="Verdana" w:cs="Calibri"/>
                <w:color w:val="000000"/>
                <w:sz w:val="13"/>
                <w:szCs w:val="13"/>
              </w:rPr>
              <w:t>Signature:</w:t>
            </w:r>
            <w:r w:rsidR="00890DB3">
              <w:rPr>
                <w:rFonts w:ascii="Verdana" w:eastAsia="Times New Roman" w:hAnsi="Verdana" w:cs="Calibri"/>
                <w:noProof/>
                <w:color w:val="000000"/>
                <w:sz w:val="13"/>
                <w:szCs w:val="13"/>
              </w:rPr>
              <w:t xml:space="preserve"> </w:t>
            </w:r>
            <w:r w:rsidR="00890DB3">
              <w:rPr>
                <w:rFonts w:ascii="Verdana" w:eastAsia="Times New Roman" w:hAnsi="Verdana" w:cs="Calibri"/>
                <w:noProof/>
                <w:color w:val="000000"/>
                <w:sz w:val="13"/>
                <w:szCs w:val="13"/>
              </w:rPr>
              <w:drawing>
                <wp:inline distT="0" distB="0" distL="0" distR="0" wp14:anchorId="791CE2F0" wp14:editId="643B0FAA">
                  <wp:extent cx="1036320" cy="445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6320" cy="445135"/>
                          </a:xfrm>
                          <a:prstGeom prst="rect">
                            <a:avLst/>
                          </a:prstGeom>
                          <a:noFill/>
                        </pic:spPr>
                      </pic:pic>
                    </a:graphicData>
                  </a:graphic>
                </wp:inline>
              </w:drawing>
            </w:r>
          </w:p>
        </w:tc>
        <w:tc>
          <w:tcPr>
            <w:tcW w:w="1075" w:type="dxa"/>
            <w:gridSpan w:val="5"/>
            <w:tcBorders>
              <w:top w:val="nil"/>
              <w:left w:val="nil"/>
              <w:bottom w:val="nil"/>
              <w:right w:val="nil"/>
            </w:tcBorders>
            <w:shd w:val="clear" w:color="000000" w:fill="FFFFFF"/>
            <w:noWrap/>
            <w:vAlign w:val="bottom"/>
            <w:hideMark/>
          </w:tcPr>
          <w:p w14:paraId="49C21D52" w14:textId="77777777" w:rsidR="00C87B28" w:rsidRPr="00A6323B" w:rsidRDefault="00C87B28"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710" w:type="dxa"/>
            <w:gridSpan w:val="2"/>
            <w:tcBorders>
              <w:top w:val="nil"/>
              <w:left w:val="nil"/>
              <w:bottom w:val="nil"/>
              <w:right w:val="nil"/>
            </w:tcBorders>
            <w:shd w:val="clear" w:color="000000" w:fill="FFFFFF"/>
            <w:noWrap/>
            <w:vAlign w:val="bottom"/>
            <w:hideMark/>
          </w:tcPr>
          <w:p w14:paraId="36EBA4FC" w14:textId="77777777" w:rsidR="00C87B28" w:rsidRPr="00A6323B" w:rsidRDefault="00C87B28"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359" w:type="dxa"/>
            <w:tcBorders>
              <w:top w:val="nil"/>
              <w:left w:val="nil"/>
              <w:bottom w:val="nil"/>
              <w:right w:val="nil"/>
            </w:tcBorders>
            <w:shd w:val="clear" w:color="000000" w:fill="FFFFFF"/>
            <w:noWrap/>
            <w:vAlign w:val="bottom"/>
            <w:hideMark/>
          </w:tcPr>
          <w:p w14:paraId="09253B5B" w14:textId="77777777" w:rsidR="00C87B28" w:rsidRPr="00A6323B" w:rsidRDefault="00C87B28"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566" w:type="dxa"/>
            <w:gridSpan w:val="2"/>
            <w:tcBorders>
              <w:top w:val="nil"/>
              <w:left w:val="nil"/>
              <w:bottom w:val="nil"/>
              <w:right w:val="nil"/>
            </w:tcBorders>
            <w:shd w:val="clear" w:color="000000" w:fill="FFFFFF"/>
            <w:noWrap/>
            <w:vAlign w:val="bottom"/>
            <w:hideMark/>
          </w:tcPr>
          <w:p w14:paraId="7462C36F" w14:textId="77777777" w:rsidR="00C87B28" w:rsidRPr="00A6323B" w:rsidRDefault="00C87B28"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3721" w:type="dxa"/>
            <w:gridSpan w:val="7"/>
            <w:tcBorders>
              <w:top w:val="nil"/>
              <w:left w:val="nil"/>
              <w:bottom w:val="nil"/>
              <w:right w:val="nil"/>
            </w:tcBorders>
            <w:shd w:val="clear" w:color="000000" w:fill="FFFFFF"/>
            <w:noWrap/>
            <w:vAlign w:val="bottom"/>
            <w:hideMark/>
          </w:tcPr>
          <w:p w14:paraId="21BB35A7" w14:textId="785051FD" w:rsidR="00C87B28" w:rsidRPr="00A6323B" w:rsidRDefault="00B31D1D" w:rsidP="00A6323B">
            <w:pPr>
              <w:spacing w:after="0" w:line="240" w:lineRule="auto"/>
              <w:rPr>
                <w:rFonts w:ascii="Verdana" w:eastAsia="Times New Roman" w:hAnsi="Verdana" w:cs="Calibri"/>
                <w:color w:val="000000"/>
                <w:sz w:val="13"/>
                <w:szCs w:val="13"/>
              </w:rPr>
            </w:pPr>
            <w:r>
              <w:rPr>
                <w:rFonts w:ascii="Verdana" w:eastAsia="Times New Roman" w:hAnsi="Verdana" w:cs="Calibri"/>
                <w:color w:val="000000"/>
                <w:sz w:val="13"/>
                <w:szCs w:val="13"/>
              </w:rPr>
              <w:t>Signature:</w:t>
            </w:r>
            <w:r w:rsidR="007A2D86">
              <w:rPr>
                <w:rFonts w:ascii="Verdana" w:eastAsia="Times New Roman" w:hAnsi="Verdana" w:cs="Calibri"/>
                <w:color w:val="000000"/>
                <w:sz w:val="13"/>
                <w:szCs w:val="13"/>
              </w:rPr>
              <w:t xml:space="preserve">       </w:t>
            </w:r>
            <w:r w:rsidR="00890DB3">
              <w:rPr>
                <w:rFonts w:ascii="Verdana" w:eastAsia="Times New Roman" w:hAnsi="Verdana" w:cs="Calibri"/>
                <w:noProof/>
                <w:color w:val="000000"/>
                <w:sz w:val="13"/>
                <w:szCs w:val="13"/>
              </w:rPr>
              <w:drawing>
                <wp:inline distT="0" distB="0" distL="0" distR="0" wp14:anchorId="61C34EA3" wp14:editId="4F217E1B">
                  <wp:extent cx="829310" cy="3048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9310" cy="304800"/>
                          </a:xfrm>
                          <a:prstGeom prst="rect">
                            <a:avLst/>
                          </a:prstGeom>
                          <a:noFill/>
                        </pic:spPr>
                      </pic:pic>
                    </a:graphicData>
                  </a:graphic>
                </wp:inline>
              </w:drawing>
            </w:r>
          </w:p>
        </w:tc>
        <w:tc>
          <w:tcPr>
            <w:tcW w:w="474" w:type="dxa"/>
            <w:tcBorders>
              <w:top w:val="nil"/>
              <w:left w:val="nil"/>
              <w:bottom w:val="nil"/>
              <w:right w:val="nil"/>
            </w:tcBorders>
            <w:shd w:val="clear" w:color="000000" w:fill="FFFFFF"/>
            <w:noWrap/>
            <w:vAlign w:val="bottom"/>
            <w:hideMark/>
          </w:tcPr>
          <w:p w14:paraId="26061957" w14:textId="77777777" w:rsidR="00C87B28" w:rsidRPr="00A6323B" w:rsidRDefault="00C87B28"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148" w:type="dxa"/>
            <w:gridSpan w:val="3"/>
            <w:tcBorders>
              <w:top w:val="nil"/>
              <w:left w:val="nil"/>
              <w:bottom w:val="nil"/>
              <w:right w:val="nil"/>
            </w:tcBorders>
            <w:shd w:val="clear" w:color="000000" w:fill="FFFFFF"/>
            <w:noWrap/>
            <w:vAlign w:val="center"/>
            <w:hideMark/>
          </w:tcPr>
          <w:p w14:paraId="5306F7FE" w14:textId="77777777" w:rsidR="00C87B28" w:rsidRPr="00A6323B" w:rsidRDefault="00C87B28" w:rsidP="00A6323B">
            <w:pPr>
              <w:spacing w:after="0" w:line="240" w:lineRule="auto"/>
              <w:jc w:val="center"/>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1282" w:type="dxa"/>
            <w:gridSpan w:val="2"/>
            <w:tcBorders>
              <w:top w:val="nil"/>
              <w:left w:val="nil"/>
              <w:bottom w:val="nil"/>
              <w:right w:val="nil"/>
            </w:tcBorders>
            <w:shd w:val="clear" w:color="000000" w:fill="FFFFFF"/>
            <w:noWrap/>
            <w:vAlign w:val="bottom"/>
            <w:hideMark/>
          </w:tcPr>
          <w:p w14:paraId="4D64BFDD" w14:textId="77777777" w:rsidR="00C87B28" w:rsidRPr="00A6323B" w:rsidRDefault="00C87B28"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436" w:type="dxa"/>
            <w:gridSpan w:val="2"/>
            <w:tcBorders>
              <w:top w:val="nil"/>
              <w:left w:val="nil"/>
              <w:bottom w:val="nil"/>
              <w:right w:val="nil"/>
            </w:tcBorders>
            <w:shd w:val="clear" w:color="000000" w:fill="FFFFFF"/>
            <w:noWrap/>
            <w:vAlign w:val="bottom"/>
            <w:hideMark/>
          </w:tcPr>
          <w:p w14:paraId="2D214D0A" w14:textId="77777777" w:rsidR="00C87B28" w:rsidRPr="00A6323B" w:rsidRDefault="00C87B28"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7195449B" w14:textId="77777777" w:rsidR="00C87B28" w:rsidRPr="00A6323B" w:rsidRDefault="00C87B28"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A6323B" w:rsidRPr="00A6323B" w14:paraId="1CEF10D6" w14:textId="77777777" w:rsidTr="00734F9F">
        <w:trPr>
          <w:gridAfter w:val="1"/>
          <w:wAfter w:w="14" w:type="dxa"/>
          <w:trHeight w:val="180"/>
        </w:trPr>
        <w:tc>
          <w:tcPr>
            <w:tcW w:w="236" w:type="dxa"/>
            <w:tcBorders>
              <w:top w:val="nil"/>
              <w:left w:val="nil"/>
              <w:bottom w:val="nil"/>
              <w:right w:val="nil"/>
            </w:tcBorders>
            <w:shd w:val="clear" w:color="000000" w:fill="000000"/>
            <w:noWrap/>
            <w:vAlign w:val="bottom"/>
            <w:hideMark/>
          </w:tcPr>
          <w:p w14:paraId="765A1D2D" w14:textId="53CB5949" w:rsidR="004A6098" w:rsidRPr="00A6323B" w:rsidRDefault="004A6098" w:rsidP="00A6323B">
            <w:pPr>
              <w:spacing w:after="0" w:line="240" w:lineRule="auto"/>
              <w:rPr>
                <w:rFonts w:ascii="Calibri" w:eastAsia="Times New Roman" w:hAnsi="Calibri" w:cs="Calibri"/>
                <w:color w:val="000000"/>
              </w:rPr>
            </w:pPr>
          </w:p>
        </w:tc>
        <w:tc>
          <w:tcPr>
            <w:tcW w:w="3459" w:type="dxa"/>
            <w:gridSpan w:val="4"/>
            <w:tcBorders>
              <w:top w:val="nil"/>
              <w:left w:val="nil"/>
              <w:bottom w:val="single" w:sz="4" w:space="0" w:color="auto"/>
              <w:right w:val="nil"/>
            </w:tcBorders>
            <w:shd w:val="clear" w:color="000000" w:fill="FFFFFF"/>
            <w:noWrap/>
            <w:vAlign w:val="bottom"/>
            <w:hideMark/>
          </w:tcPr>
          <w:p w14:paraId="7A1E4A52" w14:textId="077DE34A" w:rsidR="004A6098"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Name:</w:t>
            </w:r>
            <w:r w:rsidR="007A2D86">
              <w:rPr>
                <w:rFonts w:ascii="Verdana" w:eastAsia="Times New Roman" w:hAnsi="Verdana" w:cs="Calibri"/>
                <w:b/>
                <w:color w:val="000000"/>
                <w:sz w:val="13"/>
                <w:szCs w:val="13"/>
              </w:rPr>
              <w:t xml:space="preserve">  </w:t>
            </w:r>
            <w:r w:rsidR="00585486" w:rsidRPr="00585486">
              <w:rPr>
                <w:rFonts w:ascii="Verdana" w:eastAsia="Times New Roman" w:hAnsi="Verdana" w:cs="Calibri"/>
                <w:b/>
                <w:color w:val="000000"/>
                <w:sz w:val="13"/>
                <w:szCs w:val="13"/>
              </w:rPr>
              <w:t xml:space="preserve">Dr. Nsikan Linus Nkan              </w:t>
            </w:r>
          </w:p>
        </w:tc>
        <w:tc>
          <w:tcPr>
            <w:tcW w:w="1075" w:type="dxa"/>
            <w:gridSpan w:val="5"/>
            <w:tcBorders>
              <w:top w:val="nil"/>
              <w:left w:val="nil"/>
              <w:bottom w:val="nil"/>
              <w:right w:val="nil"/>
            </w:tcBorders>
            <w:shd w:val="clear" w:color="auto" w:fill="auto"/>
            <w:noWrap/>
            <w:vAlign w:val="bottom"/>
            <w:hideMark/>
          </w:tcPr>
          <w:p w14:paraId="7716191B" w14:textId="77777777" w:rsidR="00A6323B" w:rsidRPr="00A6323B" w:rsidRDefault="00A6323B" w:rsidP="00A6323B">
            <w:pPr>
              <w:spacing w:after="0" w:line="240" w:lineRule="auto"/>
              <w:rPr>
                <w:rFonts w:ascii="Verdana" w:eastAsia="Times New Roman" w:hAnsi="Verdana" w:cs="Calibri"/>
                <w:color w:val="000000"/>
                <w:sz w:val="13"/>
                <w:szCs w:val="13"/>
              </w:rPr>
            </w:pPr>
          </w:p>
        </w:tc>
        <w:tc>
          <w:tcPr>
            <w:tcW w:w="2069" w:type="dxa"/>
            <w:gridSpan w:val="3"/>
            <w:tcBorders>
              <w:top w:val="nil"/>
              <w:left w:val="nil"/>
              <w:bottom w:val="nil"/>
              <w:right w:val="nil"/>
            </w:tcBorders>
            <w:shd w:val="clear" w:color="000000" w:fill="FFFFFF"/>
            <w:noWrap/>
            <w:vAlign w:val="bottom"/>
            <w:hideMark/>
          </w:tcPr>
          <w:p w14:paraId="2F98CF91" w14:textId="7E240D66" w:rsidR="00F507FA" w:rsidRPr="00F507FA" w:rsidRDefault="00F507FA" w:rsidP="00F507FA">
            <w:pPr>
              <w:spacing w:after="0" w:line="240" w:lineRule="auto"/>
              <w:rPr>
                <w:rFonts w:ascii="Verdana" w:eastAsia="Times New Roman" w:hAnsi="Verdana" w:cs="Calibri"/>
                <w:color w:val="000000"/>
                <w:sz w:val="13"/>
                <w:szCs w:val="13"/>
              </w:rPr>
            </w:pPr>
            <w:r w:rsidRPr="00F507FA">
              <w:rPr>
                <w:rFonts w:ascii="Verdana" w:eastAsia="Times New Roman" w:hAnsi="Verdana" w:cs="Calibri"/>
                <w:color w:val="000000"/>
                <w:sz w:val="13"/>
                <w:szCs w:val="13"/>
              </w:rPr>
              <w:t>Date: 31st December 2021</w:t>
            </w:r>
          </w:p>
          <w:p w14:paraId="25CE219D" w14:textId="55DF9A01" w:rsidR="00A6323B" w:rsidRPr="00A6323B" w:rsidRDefault="00A6323B" w:rsidP="00A6323B">
            <w:pPr>
              <w:spacing w:after="0" w:line="240" w:lineRule="auto"/>
              <w:rPr>
                <w:rFonts w:ascii="Verdana" w:eastAsia="Times New Roman" w:hAnsi="Verdana" w:cs="Calibri"/>
                <w:color w:val="000000"/>
                <w:sz w:val="13"/>
                <w:szCs w:val="13"/>
              </w:rPr>
            </w:pPr>
          </w:p>
        </w:tc>
        <w:tc>
          <w:tcPr>
            <w:tcW w:w="1566" w:type="dxa"/>
            <w:gridSpan w:val="2"/>
            <w:tcBorders>
              <w:top w:val="nil"/>
              <w:left w:val="nil"/>
              <w:bottom w:val="nil"/>
              <w:right w:val="nil"/>
            </w:tcBorders>
            <w:shd w:val="clear" w:color="auto" w:fill="auto"/>
            <w:noWrap/>
            <w:vAlign w:val="bottom"/>
            <w:hideMark/>
          </w:tcPr>
          <w:p w14:paraId="6FEC40CD" w14:textId="77777777" w:rsidR="00A6323B" w:rsidRPr="00A6323B" w:rsidRDefault="00A6323B" w:rsidP="00A6323B">
            <w:pPr>
              <w:spacing w:after="0" w:line="240" w:lineRule="auto"/>
              <w:rPr>
                <w:rFonts w:ascii="Verdana" w:eastAsia="Times New Roman" w:hAnsi="Verdana" w:cs="Calibri"/>
                <w:color w:val="000000"/>
                <w:sz w:val="13"/>
                <w:szCs w:val="13"/>
              </w:rPr>
            </w:pPr>
          </w:p>
        </w:tc>
        <w:tc>
          <w:tcPr>
            <w:tcW w:w="3721" w:type="dxa"/>
            <w:gridSpan w:val="7"/>
            <w:tcBorders>
              <w:top w:val="nil"/>
              <w:left w:val="nil"/>
              <w:bottom w:val="nil"/>
              <w:right w:val="nil"/>
            </w:tcBorders>
            <w:shd w:val="clear" w:color="000000" w:fill="FFFFFF"/>
            <w:noWrap/>
            <w:vAlign w:val="bottom"/>
            <w:hideMark/>
          </w:tcPr>
          <w:p w14:paraId="557EDE39" w14:textId="386C0EA1" w:rsidR="00A6323B" w:rsidRPr="00A6323B" w:rsidRDefault="00C87B28"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Name:</w:t>
            </w:r>
            <w:r w:rsidR="007A2D86">
              <w:rPr>
                <w:rFonts w:ascii="Verdana" w:eastAsia="Times New Roman" w:hAnsi="Verdana" w:cs="Calibri"/>
                <w:color w:val="000000"/>
                <w:sz w:val="13"/>
                <w:szCs w:val="13"/>
              </w:rPr>
              <w:t xml:space="preserve"> </w:t>
            </w:r>
            <w:r w:rsidR="00F507FA" w:rsidRPr="00F507FA">
              <w:rPr>
                <w:rFonts w:ascii="Verdana" w:eastAsia="Times New Roman" w:hAnsi="Verdana" w:cs="Calibri"/>
                <w:b/>
                <w:color w:val="000000"/>
                <w:sz w:val="13"/>
                <w:szCs w:val="13"/>
              </w:rPr>
              <w:t xml:space="preserve">Mrs. Enobong Okpongkpong </w:t>
            </w:r>
          </w:p>
        </w:tc>
        <w:tc>
          <w:tcPr>
            <w:tcW w:w="474" w:type="dxa"/>
            <w:tcBorders>
              <w:top w:val="nil"/>
              <w:left w:val="nil"/>
              <w:bottom w:val="nil"/>
              <w:right w:val="nil"/>
            </w:tcBorders>
            <w:shd w:val="clear" w:color="000000" w:fill="FFFFFF"/>
            <w:noWrap/>
            <w:vAlign w:val="bottom"/>
            <w:hideMark/>
          </w:tcPr>
          <w:p w14:paraId="7F202451" w14:textId="568AE7BD" w:rsidR="00A6323B" w:rsidRPr="00A6323B" w:rsidRDefault="00A6323B" w:rsidP="00A6323B">
            <w:pPr>
              <w:spacing w:after="0" w:line="240" w:lineRule="auto"/>
              <w:rPr>
                <w:rFonts w:ascii="Verdana" w:eastAsia="Times New Roman" w:hAnsi="Verdana" w:cs="Calibri"/>
                <w:color w:val="000000"/>
                <w:sz w:val="13"/>
                <w:szCs w:val="13"/>
              </w:rPr>
            </w:pPr>
          </w:p>
        </w:tc>
        <w:tc>
          <w:tcPr>
            <w:tcW w:w="540" w:type="dxa"/>
            <w:tcBorders>
              <w:top w:val="nil"/>
              <w:left w:val="nil"/>
              <w:bottom w:val="nil"/>
              <w:right w:val="nil"/>
            </w:tcBorders>
            <w:shd w:val="clear" w:color="000000" w:fill="FFFFFF"/>
            <w:noWrap/>
            <w:vAlign w:val="bottom"/>
            <w:hideMark/>
          </w:tcPr>
          <w:p w14:paraId="0F1E420C"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070" w:type="dxa"/>
            <w:gridSpan w:val="5"/>
            <w:tcBorders>
              <w:top w:val="nil"/>
              <w:left w:val="nil"/>
              <w:bottom w:val="nil"/>
              <w:right w:val="nil"/>
            </w:tcBorders>
            <w:shd w:val="clear" w:color="000000" w:fill="FFFFFF"/>
            <w:noWrap/>
            <w:vAlign w:val="bottom"/>
            <w:hideMark/>
          </w:tcPr>
          <w:p w14:paraId="16D87B56" w14:textId="60346EC8"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xml:space="preserve"> </w:t>
            </w:r>
            <w:r w:rsidR="00F507FA" w:rsidRPr="00F507FA">
              <w:rPr>
                <w:rFonts w:ascii="Verdana" w:eastAsia="Times New Roman" w:hAnsi="Verdana" w:cs="Calibri"/>
                <w:color w:val="000000"/>
                <w:sz w:val="13"/>
                <w:szCs w:val="13"/>
              </w:rPr>
              <w:t>Date: 31</w:t>
            </w:r>
            <w:r w:rsidR="00F507FA" w:rsidRPr="007A2D86">
              <w:rPr>
                <w:rFonts w:ascii="Verdana" w:eastAsia="Times New Roman" w:hAnsi="Verdana" w:cs="Calibri"/>
                <w:color w:val="000000"/>
                <w:sz w:val="13"/>
                <w:szCs w:val="13"/>
                <w:vertAlign w:val="superscript"/>
              </w:rPr>
              <w:t>st</w:t>
            </w:r>
            <w:r w:rsidR="007A2D86">
              <w:rPr>
                <w:rFonts w:ascii="Verdana" w:eastAsia="Times New Roman" w:hAnsi="Verdana" w:cs="Calibri"/>
                <w:color w:val="000000"/>
                <w:sz w:val="13"/>
                <w:szCs w:val="13"/>
              </w:rPr>
              <w:t xml:space="preserve"> </w:t>
            </w:r>
            <w:r w:rsidR="00F507FA" w:rsidRPr="00F507FA">
              <w:rPr>
                <w:rFonts w:ascii="Verdana" w:eastAsia="Times New Roman" w:hAnsi="Verdana" w:cs="Calibri"/>
                <w:color w:val="000000"/>
                <w:sz w:val="13"/>
                <w:szCs w:val="13"/>
              </w:rPr>
              <w:t>December 2021</w:t>
            </w:r>
          </w:p>
        </w:tc>
        <w:tc>
          <w:tcPr>
            <w:tcW w:w="256" w:type="dxa"/>
            <w:tcBorders>
              <w:top w:val="nil"/>
              <w:left w:val="nil"/>
              <w:bottom w:val="nil"/>
              <w:right w:val="nil"/>
            </w:tcBorders>
            <w:shd w:val="clear" w:color="000000" w:fill="FFFFFF"/>
            <w:noWrap/>
            <w:vAlign w:val="bottom"/>
            <w:hideMark/>
          </w:tcPr>
          <w:p w14:paraId="0A0055D5" w14:textId="77777777" w:rsidR="00A6323B" w:rsidRPr="00A6323B" w:rsidRDefault="00A6323B" w:rsidP="00A6323B">
            <w:pPr>
              <w:spacing w:after="0" w:line="240" w:lineRule="auto"/>
              <w:rPr>
                <w:rFonts w:ascii="Verdana" w:eastAsia="Times New Roman" w:hAnsi="Verdana" w:cs="Calibri"/>
                <w:color w:val="000000"/>
                <w:sz w:val="13"/>
                <w:szCs w:val="13"/>
              </w:rPr>
            </w:pPr>
            <w:r w:rsidRPr="00A6323B">
              <w:rPr>
                <w:rFonts w:ascii="Verdana" w:eastAsia="Times New Roman" w:hAnsi="Verdana" w:cs="Calibri"/>
                <w:color w:val="000000"/>
                <w:sz w:val="13"/>
                <w:szCs w:val="13"/>
              </w:rPr>
              <w:t> </w:t>
            </w:r>
          </w:p>
        </w:tc>
        <w:tc>
          <w:tcPr>
            <w:tcW w:w="244" w:type="dxa"/>
            <w:gridSpan w:val="2"/>
            <w:tcBorders>
              <w:top w:val="nil"/>
              <w:left w:val="nil"/>
              <w:bottom w:val="nil"/>
              <w:right w:val="nil"/>
            </w:tcBorders>
            <w:shd w:val="clear" w:color="000000" w:fill="000000"/>
            <w:noWrap/>
            <w:vAlign w:val="bottom"/>
            <w:hideMark/>
          </w:tcPr>
          <w:p w14:paraId="49E979B6"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r w:rsidR="00D53D8F" w:rsidRPr="00A6323B" w14:paraId="7F4B4E1D" w14:textId="77777777" w:rsidTr="007A2D86">
        <w:trPr>
          <w:gridAfter w:val="1"/>
          <w:wAfter w:w="14" w:type="dxa"/>
          <w:trHeight w:val="60"/>
        </w:trPr>
        <w:tc>
          <w:tcPr>
            <w:tcW w:w="236" w:type="dxa"/>
            <w:tcBorders>
              <w:top w:val="nil"/>
              <w:left w:val="nil"/>
              <w:bottom w:val="nil"/>
              <w:right w:val="nil"/>
            </w:tcBorders>
            <w:shd w:val="clear" w:color="000000" w:fill="000000"/>
            <w:noWrap/>
            <w:vAlign w:val="bottom"/>
            <w:hideMark/>
          </w:tcPr>
          <w:p w14:paraId="1A65B3CB"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484" w:type="dxa"/>
            <w:gridSpan w:val="2"/>
            <w:tcBorders>
              <w:top w:val="single" w:sz="4" w:space="0" w:color="auto"/>
              <w:left w:val="nil"/>
              <w:bottom w:val="nil"/>
              <w:right w:val="nil"/>
            </w:tcBorders>
            <w:shd w:val="clear" w:color="000000" w:fill="000000"/>
            <w:noWrap/>
            <w:vAlign w:val="bottom"/>
            <w:hideMark/>
          </w:tcPr>
          <w:p w14:paraId="4AAF2240"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2975" w:type="dxa"/>
            <w:gridSpan w:val="2"/>
            <w:tcBorders>
              <w:top w:val="single" w:sz="4" w:space="0" w:color="auto"/>
              <w:left w:val="nil"/>
              <w:bottom w:val="nil"/>
              <w:right w:val="nil"/>
            </w:tcBorders>
            <w:shd w:val="clear" w:color="000000" w:fill="000000"/>
            <w:noWrap/>
            <w:vAlign w:val="bottom"/>
            <w:hideMark/>
          </w:tcPr>
          <w:p w14:paraId="3BC1D13C"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075" w:type="dxa"/>
            <w:gridSpan w:val="5"/>
            <w:tcBorders>
              <w:top w:val="nil"/>
              <w:left w:val="nil"/>
              <w:bottom w:val="nil"/>
              <w:right w:val="nil"/>
            </w:tcBorders>
            <w:shd w:val="clear" w:color="000000" w:fill="000000"/>
            <w:noWrap/>
            <w:vAlign w:val="bottom"/>
            <w:hideMark/>
          </w:tcPr>
          <w:p w14:paraId="1584B86D"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710" w:type="dxa"/>
            <w:gridSpan w:val="2"/>
            <w:tcBorders>
              <w:top w:val="nil"/>
              <w:left w:val="nil"/>
              <w:bottom w:val="nil"/>
              <w:right w:val="nil"/>
            </w:tcBorders>
            <w:shd w:val="clear" w:color="000000" w:fill="000000"/>
            <w:noWrap/>
            <w:vAlign w:val="bottom"/>
            <w:hideMark/>
          </w:tcPr>
          <w:p w14:paraId="1FA3E7F8"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359" w:type="dxa"/>
            <w:tcBorders>
              <w:top w:val="nil"/>
              <w:left w:val="nil"/>
              <w:bottom w:val="nil"/>
              <w:right w:val="nil"/>
            </w:tcBorders>
            <w:shd w:val="clear" w:color="000000" w:fill="000000"/>
            <w:noWrap/>
            <w:vAlign w:val="bottom"/>
            <w:hideMark/>
          </w:tcPr>
          <w:p w14:paraId="6E06DBAC"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566" w:type="dxa"/>
            <w:gridSpan w:val="2"/>
            <w:tcBorders>
              <w:top w:val="nil"/>
              <w:left w:val="nil"/>
              <w:bottom w:val="nil"/>
              <w:right w:val="nil"/>
            </w:tcBorders>
            <w:shd w:val="clear" w:color="000000" w:fill="000000"/>
            <w:noWrap/>
            <w:vAlign w:val="bottom"/>
            <w:hideMark/>
          </w:tcPr>
          <w:p w14:paraId="182659BC"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603" w:type="dxa"/>
            <w:gridSpan w:val="2"/>
            <w:tcBorders>
              <w:top w:val="nil"/>
              <w:left w:val="nil"/>
              <w:bottom w:val="nil"/>
              <w:right w:val="nil"/>
            </w:tcBorders>
            <w:shd w:val="clear" w:color="000000" w:fill="000000"/>
            <w:noWrap/>
            <w:vAlign w:val="bottom"/>
            <w:hideMark/>
          </w:tcPr>
          <w:p w14:paraId="124D4BB4" w14:textId="30C650DC" w:rsidR="00A6323B" w:rsidRPr="00A6323B" w:rsidRDefault="00A6323B" w:rsidP="00A6323B">
            <w:pPr>
              <w:spacing w:after="0" w:line="240" w:lineRule="auto"/>
              <w:rPr>
                <w:rFonts w:ascii="Calibri" w:eastAsia="Times New Roman" w:hAnsi="Calibri" w:cs="Calibri"/>
                <w:color w:val="000000"/>
              </w:rPr>
            </w:pPr>
          </w:p>
        </w:tc>
        <w:tc>
          <w:tcPr>
            <w:tcW w:w="2118" w:type="dxa"/>
            <w:gridSpan w:val="5"/>
            <w:tcBorders>
              <w:top w:val="nil"/>
              <w:left w:val="nil"/>
              <w:bottom w:val="nil"/>
              <w:right w:val="nil"/>
            </w:tcBorders>
            <w:shd w:val="clear" w:color="000000" w:fill="000000"/>
            <w:noWrap/>
            <w:vAlign w:val="bottom"/>
            <w:hideMark/>
          </w:tcPr>
          <w:p w14:paraId="3A5DFA07"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474" w:type="dxa"/>
            <w:tcBorders>
              <w:top w:val="nil"/>
              <w:left w:val="nil"/>
              <w:bottom w:val="nil"/>
              <w:right w:val="nil"/>
            </w:tcBorders>
            <w:shd w:val="clear" w:color="000000" w:fill="000000"/>
            <w:noWrap/>
            <w:vAlign w:val="bottom"/>
            <w:hideMark/>
          </w:tcPr>
          <w:p w14:paraId="424DBCE1"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1148" w:type="dxa"/>
            <w:gridSpan w:val="3"/>
            <w:tcBorders>
              <w:top w:val="nil"/>
              <w:left w:val="nil"/>
              <w:bottom w:val="nil"/>
              <w:right w:val="nil"/>
            </w:tcBorders>
            <w:shd w:val="clear" w:color="000000" w:fill="000000"/>
            <w:noWrap/>
            <w:vAlign w:val="center"/>
            <w:hideMark/>
          </w:tcPr>
          <w:p w14:paraId="3B53D184" w14:textId="77777777" w:rsidR="00A6323B" w:rsidRPr="00A6323B" w:rsidRDefault="00A6323B" w:rsidP="00A6323B">
            <w:pPr>
              <w:spacing w:after="0" w:line="240" w:lineRule="auto"/>
              <w:jc w:val="center"/>
              <w:rPr>
                <w:rFonts w:ascii="Calibri" w:eastAsia="Times New Roman" w:hAnsi="Calibri" w:cs="Calibri"/>
                <w:color w:val="000000"/>
              </w:rPr>
            </w:pPr>
            <w:r w:rsidRPr="00A6323B">
              <w:rPr>
                <w:rFonts w:ascii="Calibri" w:eastAsia="Times New Roman" w:hAnsi="Calibri" w:cs="Calibri"/>
                <w:color w:val="000000"/>
              </w:rPr>
              <w:t> </w:t>
            </w:r>
          </w:p>
        </w:tc>
        <w:tc>
          <w:tcPr>
            <w:tcW w:w="1282" w:type="dxa"/>
            <w:gridSpan w:val="2"/>
            <w:tcBorders>
              <w:top w:val="nil"/>
              <w:left w:val="nil"/>
              <w:bottom w:val="nil"/>
              <w:right w:val="nil"/>
            </w:tcBorders>
            <w:shd w:val="clear" w:color="000000" w:fill="000000"/>
            <w:noWrap/>
            <w:vAlign w:val="bottom"/>
            <w:hideMark/>
          </w:tcPr>
          <w:p w14:paraId="19997D43"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436" w:type="dxa"/>
            <w:gridSpan w:val="2"/>
            <w:tcBorders>
              <w:top w:val="nil"/>
              <w:left w:val="nil"/>
              <w:bottom w:val="nil"/>
              <w:right w:val="nil"/>
            </w:tcBorders>
            <w:shd w:val="clear" w:color="000000" w:fill="000000"/>
            <w:noWrap/>
            <w:vAlign w:val="bottom"/>
            <w:hideMark/>
          </w:tcPr>
          <w:p w14:paraId="306731AE"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c>
          <w:tcPr>
            <w:tcW w:w="244" w:type="dxa"/>
            <w:gridSpan w:val="2"/>
            <w:tcBorders>
              <w:top w:val="nil"/>
              <w:left w:val="nil"/>
              <w:bottom w:val="nil"/>
              <w:right w:val="nil"/>
            </w:tcBorders>
            <w:shd w:val="clear" w:color="000000" w:fill="000000"/>
            <w:noWrap/>
            <w:vAlign w:val="bottom"/>
            <w:hideMark/>
          </w:tcPr>
          <w:p w14:paraId="01E9BED9" w14:textId="77777777" w:rsidR="00A6323B" w:rsidRPr="00A6323B" w:rsidRDefault="00A6323B" w:rsidP="00A6323B">
            <w:pPr>
              <w:spacing w:after="0" w:line="240" w:lineRule="auto"/>
              <w:rPr>
                <w:rFonts w:ascii="Calibri" w:eastAsia="Times New Roman" w:hAnsi="Calibri" w:cs="Calibri"/>
                <w:color w:val="000000"/>
              </w:rPr>
            </w:pPr>
            <w:r w:rsidRPr="00A6323B">
              <w:rPr>
                <w:rFonts w:ascii="Calibri" w:eastAsia="Times New Roman" w:hAnsi="Calibri" w:cs="Calibri"/>
                <w:color w:val="000000"/>
              </w:rPr>
              <w:t> </w:t>
            </w:r>
          </w:p>
        </w:tc>
      </w:tr>
    </w:tbl>
    <w:p w14:paraId="74D3F4D4" w14:textId="3F40D472" w:rsidR="003054E8" w:rsidRPr="003054E8" w:rsidRDefault="003054E8" w:rsidP="003054E8">
      <w:pPr>
        <w:tabs>
          <w:tab w:val="center" w:pos="6885"/>
        </w:tabs>
        <w:rPr>
          <w:rFonts w:ascii="Times New Roman" w:hAnsi="Times New Roman" w:cs="Times New Roman"/>
          <w:sz w:val="24"/>
          <w:szCs w:val="24"/>
        </w:rPr>
        <w:sectPr w:rsidR="003054E8" w:rsidRPr="003054E8" w:rsidSect="00F77D16">
          <w:pgSz w:w="15840" w:h="12240" w:orient="landscape"/>
          <w:pgMar w:top="540" w:right="1440" w:bottom="1440" w:left="630" w:header="720" w:footer="720" w:gutter="0"/>
          <w:cols w:space="720"/>
        </w:sectPr>
      </w:pPr>
    </w:p>
    <w:p w14:paraId="02646DF2" w14:textId="4A44EA7D" w:rsidR="004E0CE8" w:rsidRPr="00EF0249" w:rsidRDefault="00EF0249" w:rsidP="004E0CE8">
      <w:pPr>
        <w:pStyle w:val="Heading1"/>
        <w:jc w:val="both"/>
        <w:rPr>
          <w:rFonts w:ascii="Verdana" w:eastAsiaTheme="minorHAnsi" w:hAnsi="Verdana"/>
          <w:b/>
          <w:sz w:val="24"/>
          <w:szCs w:val="24"/>
        </w:rPr>
      </w:pPr>
      <w:bookmarkStart w:id="5" w:name="_Toc59276986"/>
      <w:r w:rsidRPr="00EF0249">
        <w:rPr>
          <w:rFonts w:ascii="Verdana" w:eastAsiaTheme="minorHAnsi" w:hAnsi="Verdana"/>
          <w:b/>
          <w:sz w:val="24"/>
          <w:szCs w:val="24"/>
        </w:rPr>
        <w:t>Policies and Actions Taken to Strengthen the Recording, Verification and Reporting of Arrears</w:t>
      </w:r>
      <w:bookmarkEnd w:id="5"/>
    </w:p>
    <w:p w14:paraId="61DA7E68" w14:textId="77777777" w:rsidR="004E0CE8" w:rsidRDefault="004E0CE8" w:rsidP="004E0CE8">
      <w:pPr>
        <w:pStyle w:val="BodyText"/>
        <w:spacing w:line="276" w:lineRule="auto"/>
        <w:ind w:right="-90"/>
        <w:jc w:val="both"/>
        <w:rPr>
          <w:rFonts w:ascii="Verdana" w:eastAsiaTheme="minorHAnsi" w:hAnsi="Verdana" w:cs="BerkeleyStd-Book"/>
          <w:sz w:val="24"/>
          <w:szCs w:val="24"/>
        </w:rPr>
      </w:pPr>
    </w:p>
    <w:p w14:paraId="16303D0B" w14:textId="01109C45" w:rsidR="004E0CE8" w:rsidRPr="00EF0249" w:rsidRDefault="004E0CE8" w:rsidP="004E0CE8">
      <w:pPr>
        <w:pStyle w:val="Heading2"/>
        <w:rPr>
          <w:rFonts w:ascii="Verdana" w:eastAsiaTheme="minorHAnsi" w:hAnsi="Verdana" w:cs="BerkeleyStd-Book"/>
          <w:b/>
          <w:bCs/>
          <w:color w:val="auto"/>
          <w:sz w:val="24"/>
          <w:szCs w:val="24"/>
        </w:rPr>
      </w:pPr>
      <w:bookmarkStart w:id="6" w:name="_Toc59276987"/>
      <w:r w:rsidRPr="00EF0249">
        <w:rPr>
          <w:rFonts w:ascii="Verdana" w:eastAsiaTheme="minorHAnsi" w:hAnsi="Verdana" w:cs="BerkeleyStd-Book"/>
          <w:b/>
          <w:bCs/>
          <w:color w:val="auto"/>
          <w:sz w:val="24"/>
          <w:szCs w:val="24"/>
        </w:rPr>
        <w:t>Organizational</w:t>
      </w:r>
      <w:r w:rsidR="00EF0249" w:rsidRPr="00EF0249">
        <w:rPr>
          <w:rFonts w:ascii="Verdana" w:eastAsiaTheme="minorHAnsi" w:hAnsi="Verdana" w:cs="BerkeleyStd-Book"/>
          <w:b/>
          <w:bCs/>
          <w:color w:val="auto"/>
          <w:sz w:val="24"/>
          <w:szCs w:val="24"/>
        </w:rPr>
        <w:t>/</w:t>
      </w:r>
      <w:r w:rsidRPr="00EF0249">
        <w:rPr>
          <w:rFonts w:ascii="Verdana" w:eastAsiaTheme="minorHAnsi" w:hAnsi="Verdana" w:cs="BerkeleyStd-Book"/>
          <w:b/>
          <w:bCs/>
          <w:color w:val="auto"/>
          <w:sz w:val="24"/>
          <w:szCs w:val="24"/>
        </w:rPr>
        <w:t xml:space="preserve">Institutional </w:t>
      </w:r>
      <w:r w:rsidR="00EF0249" w:rsidRPr="00EF0249">
        <w:rPr>
          <w:rFonts w:ascii="Verdana" w:eastAsiaTheme="minorHAnsi" w:hAnsi="Verdana" w:cs="BerkeleyStd-Book"/>
          <w:b/>
          <w:bCs/>
          <w:color w:val="auto"/>
          <w:sz w:val="24"/>
          <w:szCs w:val="24"/>
        </w:rPr>
        <w:t xml:space="preserve">Arrangements Established to Manage Domestic Expenditure Arrears and Oversee the Implementation of the </w:t>
      </w:r>
      <w:r w:rsidRPr="00EF0249">
        <w:rPr>
          <w:rFonts w:ascii="Verdana" w:eastAsiaTheme="minorHAnsi" w:hAnsi="Verdana" w:cs="BerkeleyStd-Book"/>
          <w:b/>
          <w:bCs/>
          <w:color w:val="auto"/>
          <w:sz w:val="24"/>
          <w:szCs w:val="24"/>
        </w:rPr>
        <w:t>ACF</w:t>
      </w:r>
      <w:bookmarkEnd w:id="6"/>
    </w:p>
    <w:p w14:paraId="53A290A2" w14:textId="77777777" w:rsidR="004E0CE8" w:rsidRDefault="004E0CE8" w:rsidP="004E0CE8">
      <w:pPr>
        <w:pStyle w:val="BodyText"/>
        <w:spacing w:line="276" w:lineRule="auto"/>
        <w:ind w:right="-90"/>
        <w:jc w:val="both"/>
        <w:rPr>
          <w:rFonts w:ascii="Verdana" w:eastAsiaTheme="minorHAnsi" w:hAnsi="Verdana" w:cs="BerkeleyStd-Book"/>
          <w:sz w:val="24"/>
          <w:szCs w:val="24"/>
        </w:rPr>
      </w:pPr>
    </w:p>
    <w:p w14:paraId="1E937530" w14:textId="5983A8F2" w:rsidR="004E0CE8" w:rsidRPr="00E9648E" w:rsidRDefault="00CE4061" w:rsidP="004E0CE8">
      <w:pPr>
        <w:pStyle w:val="BodyText"/>
        <w:spacing w:line="276" w:lineRule="auto"/>
        <w:ind w:left="576" w:right="-90"/>
        <w:jc w:val="both"/>
        <w:rPr>
          <w:rFonts w:ascii="Verdana" w:eastAsiaTheme="minorHAnsi" w:hAnsi="Verdana" w:cs="BerkeleyStd-Book"/>
          <w:sz w:val="24"/>
          <w:szCs w:val="24"/>
        </w:rPr>
      </w:pPr>
      <w:r>
        <w:rPr>
          <w:rFonts w:ascii="Verdana" w:eastAsiaTheme="minorHAnsi" w:hAnsi="Verdana" w:cs="BerkeleyStd-Book"/>
          <w:sz w:val="24"/>
          <w:szCs w:val="24"/>
        </w:rPr>
        <w:t>Akwa Ibom</w:t>
      </w:r>
      <w:r w:rsidR="00355F8D">
        <w:rPr>
          <w:rFonts w:ascii="Verdana" w:eastAsiaTheme="minorHAnsi" w:hAnsi="Verdana" w:cs="BerkeleyStd-Book"/>
          <w:sz w:val="24"/>
          <w:szCs w:val="24"/>
        </w:rPr>
        <w:t xml:space="preserve"> State</w:t>
      </w:r>
      <w:r w:rsidR="004E0CE8" w:rsidRPr="00E9648E">
        <w:rPr>
          <w:rFonts w:ascii="Verdana" w:eastAsiaTheme="minorHAnsi" w:hAnsi="Verdana" w:cs="BerkeleyStd-Book"/>
          <w:sz w:val="24"/>
          <w:szCs w:val="24"/>
        </w:rPr>
        <w:t xml:space="preserve"> Government has put in place a Domestic Arrear Clearance Committee as</w:t>
      </w:r>
      <w:r w:rsidR="004E0CE8">
        <w:rPr>
          <w:rFonts w:ascii="Verdana" w:eastAsiaTheme="minorHAnsi" w:hAnsi="Verdana" w:cs="BerkeleyStd-Book"/>
          <w:sz w:val="24"/>
          <w:szCs w:val="24"/>
        </w:rPr>
        <w:t xml:space="preserve"> an</w:t>
      </w:r>
      <w:r w:rsidR="004E0CE8" w:rsidRPr="00E9648E">
        <w:rPr>
          <w:rFonts w:ascii="Verdana" w:eastAsiaTheme="minorHAnsi" w:hAnsi="Verdana" w:cs="BerkeleyStd-Book"/>
          <w:sz w:val="24"/>
          <w:szCs w:val="24"/>
        </w:rPr>
        <w:t xml:space="preserve"> institutional arrangement charged with the overall </w:t>
      </w:r>
      <w:proofErr w:type="gramStart"/>
      <w:r w:rsidR="004E0CE8" w:rsidRPr="00E9648E">
        <w:rPr>
          <w:rFonts w:ascii="Verdana" w:eastAsiaTheme="minorHAnsi" w:hAnsi="Verdana" w:cs="BerkeleyStd-Book"/>
          <w:sz w:val="24"/>
          <w:szCs w:val="24"/>
        </w:rPr>
        <w:t>arrears</w:t>
      </w:r>
      <w:proofErr w:type="gramEnd"/>
      <w:r w:rsidR="004E0CE8" w:rsidRPr="00E9648E">
        <w:rPr>
          <w:rFonts w:ascii="Verdana" w:eastAsiaTheme="minorHAnsi" w:hAnsi="Verdana" w:cs="BerkeleyStd-Book"/>
          <w:sz w:val="24"/>
          <w:szCs w:val="24"/>
        </w:rPr>
        <w:t xml:space="preserve"> clearance process, including recording, verification, classification, reporting, prioritization and clearance of government domestic expenditure arrears in the </w:t>
      </w:r>
      <w:r w:rsidR="004E0CE8">
        <w:rPr>
          <w:rFonts w:ascii="Verdana" w:eastAsiaTheme="minorHAnsi" w:hAnsi="Verdana" w:cs="BerkeleyStd-Book"/>
          <w:sz w:val="24"/>
          <w:szCs w:val="24"/>
        </w:rPr>
        <w:t>State</w:t>
      </w:r>
      <w:r w:rsidR="00EF0249">
        <w:rPr>
          <w:rFonts w:ascii="Verdana" w:eastAsiaTheme="minorHAnsi" w:hAnsi="Verdana" w:cs="BerkeleyStd-Book"/>
          <w:sz w:val="24"/>
          <w:szCs w:val="24"/>
        </w:rPr>
        <w:t>.</w:t>
      </w:r>
    </w:p>
    <w:p w14:paraId="1A038037" w14:textId="77777777" w:rsidR="004E0CE8" w:rsidRPr="00E9648E" w:rsidRDefault="004E0CE8" w:rsidP="004E0CE8">
      <w:pPr>
        <w:autoSpaceDE w:val="0"/>
        <w:autoSpaceDN w:val="0"/>
        <w:adjustRightInd w:val="0"/>
        <w:spacing w:after="0"/>
        <w:ind w:left="1296"/>
        <w:jc w:val="both"/>
        <w:rPr>
          <w:rFonts w:ascii="Verdana" w:hAnsi="Verdana" w:cs="BerkeleyStd-Book"/>
          <w:sz w:val="24"/>
          <w:szCs w:val="24"/>
        </w:rPr>
      </w:pPr>
    </w:p>
    <w:p w14:paraId="135A864A" w14:textId="77777777" w:rsidR="004E0CE8" w:rsidRPr="00E9648E" w:rsidRDefault="004E0CE8" w:rsidP="004E0CE8">
      <w:pPr>
        <w:autoSpaceDE w:val="0"/>
        <w:autoSpaceDN w:val="0"/>
        <w:adjustRightInd w:val="0"/>
        <w:spacing w:after="0" w:line="240" w:lineRule="auto"/>
        <w:ind w:left="576"/>
        <w:jc w:val="both"/>
        <w:rPr>
          <w:rFonts w:ascii="Verdana" w:hAnsi="Verdana" w:cs="BerkeleyStd-Book"/>
          <w:sz w:val="24"/>
          <w:szCs w:val="24"/>
        </w:rPr>
      </w:pPr>
      <w:r w:rsidRPr="00E9648E">
        <w:rPr>
          <w:rFonts w:ascii="Verdana" w:hAnsi="Verdana" w:cs="BerkeleyStd-Book"/>
          <w:sz w:val="24"/>
          <w:szCs w:val="24"/>
        </w:rPr>
        <w:t>The Arrears Clearance Commit</w:t>
      </w:r>
      <w:r>
        <w:rPr>
          <w:rFonts w:ascii="Verdana" w:hAnsi="Verdana" w:cs="BerkeleyStd-Book"/>
          <w:sz w:val="24"/>
          <w:szCs w:val="24"/>
        </w:rPr>
        <w:t xml:space="preserve">tee </w:t>
      </w:r>
      <w:r w:rsidRPr="00E9648E">
        <w:rPr>
          <w:rFonts w:ascii="Verdana" w:hAnsi="Verdana" w:cs="BerkeleyStd-Book"/>
          <w:sz w:val="24"/>
          <w:szCs w:val="24"/>
        </w:rPr>
        <w:t>oversee</w:t>
      </w:r>
      <w:r>
        <w:rPr>
          <w:rFonts w:ascii="Verdana" w:hAnsi="Verdana" w:cs="BerkeleyStd-Book"/>
          <w:sz w:val="24"/>
          <w:szCs w:val="24"/>
        </w:rPr>
        <w:t>s</w:t>
      </w:r>
      <w:r w:rsidRPr="00E9648E">
        <w:rPr>
          <w:rFonts w:ascii="Verdana" w:hAnsi="Verdana" w:cs="BerkeleyStd-Book"/>
          <w:sz w:val="24"/>
          <w:szCs w:val="24"/>
        </w:rPr>
        <w:t xml:space="preserve"> arrears liquidation to ensure the consistent application of the principles of the framework. The Committee ensure</w:t>
      </w:r>
      <w:r>
        <w:rPr>
          <w:rFonts w:ascii="Verdana" w:hAnsi="Verdana" w:cs="BerkeleyStd-Book"/>
          <w:sz w:val="24"/>
          <w:szCs w:val="24"/>
        </w:rPr>
        <w:t>s</w:t>
      </w:r>
      <w:r w:rsidRPr="00E9648E">
        <w:rPr>
          <w:rFonts w:ascii="Verdana" w:hAnsi="Verdana" w:cs="BerkeleyStd-Book"/>
          <w:sz w:val="24"/>
          <w:szCs w:val="24"/>
        </w:rPr>
        <w:t xml:space="preserve"> that payments are made in accordance with the agreed prioritiz</w:t>
      </w:r>
      <w:r>
        <w:rPr>
          <w:rFonts w:ascii="Verdana" w:hAnsi="Verdana" w:cs="BerkeleyStd-Book"/>
          <w:sz w:val="24"/>
          <w:szCs w:val="24"/>
        </w:rPr>
        <w:t>ation criteria. This committee</w:t>
      </w:r>
      <w:r w:rsidRPr="00E9648E">
        <w:rPr>
          <w:rFonts w:ascii="Verdana" w:hAnsi="Verdana" w:cs="BerkeleyStd-Book"/>
          <w:sz w:val="24"/>
          <w:szCs w:val="24"/>
        </w:rPr>
        <w:t xml:space="preserve"> receive</w:t>
      </w:r>
      <w:r>
        <w:rPr>
          <w:rFonts w:ascii="Verdana" w:hAnsi="Verdana" w:cs="BerkeleyStd-Book"/>
          <w:sz w:val="24"/>
          <w:szCs w:val="24"/>
        </w:rPr>
        <w:t>s</w:t>
      </w:r>
      <w:r w:rsidRPr="00E9648E">
        <w:rPr>
          <w:rFonts w:ascii="Verdana" w:hAnsi="Verdana" w:cs="BerkeleyStd-Book"/>
          <w:sz w:val="24"/>
          <w:szCs w:val="24"/>
        </w:rPr>
        <w:t xml:space="preserve"> reports from spending units, and prepare periodic (for example, quar</w:t>
      </w:r>
      <w:r>
        <w:rPr>
          <w:rFonts w:ascii="Verdana" w:hAnsi="Verdana" w:cs="BerkeleyStd-Book"/>
          <w:sz w:val="24"/>
          <w:szCs w:val="24"/>
        </w:rPr>
        <w:t>terly) reports to the Ministry o</w:t>
      </w:r>
      <w:r w:rsidRPr="00E9648E">
        <w:rPr>
          <w:rFonts w:ascii="Verdana" w:hAnsi="Verdana" w:cs="BerkeleyStd-Book"/>
          <w:sz w:val="24"/>
          <w:szCs w:val="24"/>
        </w:rPr>
        <w:t>f Finance and the Governor’s office on the performance of entities on payment of arrears.</w:t>
      </w:r>
    </w:p>
    <w:p w14:paraId="12DE833A" w14:textId="77777777" w:rsidR="004E0CE8" w:rsidRDefault="004E0CE8" w:rsidP="004E0CE8">
      <w:pPr>
        <w:pStyle w:val="NoSpacing"/>
        <w:ind w:left="576"/>
        <w:jc w:val="both"/>
        <w:rPr>
          <w:rFonts w:ascii="Verdana" w:hAnsi="Verdana" w:cs="BerkeleyStd-Book"/>
          <w:sz w:val="24"/>
          <w:szCs w:val="24"/>
        </w:rPr>
      </w:pPr>
    </w:p>
    <w:p w14:paraId="7D5D0057" w14:textId="77777777" w:rsidR="004E0CE8" w:rsidRDefault="004E0CE8" w:rsidP="004E0CE8">
      <w:pPr>
        <w:pStyle w:val="NoSpacing"/>
        <w:ind w:left="576"/>
        <w:jc w:val="both"/>
        <w:rPr>
          <w:rFonts w:ascii="Verdana" w:hAnsi="Verdana"/>
          <w:sz w:val="24"/>
          <w:szCs w:val="24"/>
        </w:rPr>
      </w:pPr>
      <w:r>
        <w:rPr>
          <w:rFonts w:ascii="Verdana" w:hAnsi="Verdana" w:cs="BerkeleyStd-Book"/>
          <w:sz w:val="24"/>
          <w:szCs w:val="24"/>
        </w:rPr>
        <w:t>The report highlights</w:t>
      </w:r>
      <w:r w:rsidRPr="00E9648E">
        <w:rPr>
          <w:rFonts w:ascii="Verdana" w:hAnsi="Verdana" w:cs="BerkeleyStd-Book"/>
          <w:sz w:val="24"/>
          <w:szCs w:val="24"/>
        </w:rPr>
        <w:t xml:space="preserve"> any non-reporting spending units and recommends remedial actions.</w:t>
      </w:r>
      <w:r w:rsidRPr="00E9648E">
        <w:rPr>
          <w:rFonts w:ascii="Verdana" w:hAnsi="Verdana"/>
          <w:sz w:val="24"/>
          <w:szCs w:val="24"/>
        </w:rPr>
        <w:tab/>
      </w:r>
    </w:p>
    <w:p w14:paraId="73E2F340" w14:textId="77777777" w:rsidR="004E0CE8" w:rsidRDefault="004E0CE8" w:rsidP="004E0CE8">
      <w:pPr>
        <w:pStyle w:val="NoSpacing"/>
        <w:ind w:left="1296"/>
        <w:jc w:val="both"/>
        <w:rPr>
          <w:rFonts w:ascii="Verdana" w:hAnsi="Verdana"/>
          <w:sz w:val="24"/>
          <w:szCs w:val="24"/>
        </w:rPr>
      </w:pPr>
    </w:p>
    <w:p w14:paraId="649AE2F2" w14:textId="6AE0415A" w:rsidR="004E0CE8" w:rsidRPr="00B21310" w:rsidRDefault="004E0CE8" w:rsidP="00EF0249">
      <w:pPr>
        <w:pStyle w:val="Heading3"/>
        <w:tabs>
          <w:tab w:val="left" w:pos="0"/>
        </w:tabs>
        <w:ind w:left="-90" w:firstLine="0"/>
        <w:rPr>
          <w:rFonts w:ascii="Verdana" w:eastAsiaTheme="minorHAnsi" w:hAnsi="Verdana" w:cs="BerkeleyStd-Book"/>
          <w:b/>
          <w:color w:val="auto"/>
        </w:rPr>
      </w:pPr>
      <w:bookmarkStart w:id="7" w:name="_Toc59276988"/>
      <w:r w:rsidRPr="00B21310">
        <w:rPr>
          <w:rFonts w:ascii="Verdana" w:eastAsiaTheme="minorHAnsi" w:hAnsi="Verdana" w:cs="BerkeleyStd-Book"/>
          <w:b/>
          <w:color w:val="auto"/>
        </w:rPr>
        <w:t xml:space="preserve">Objective and Responsibilities of the </w:t>
      </w:r>
      <w:r w:rsidR="00DE27F7">
        <w:rPr>
          <w:rFonts w:ascii="Verdana" w:eastAsiaTheme="minorHAnsi" w:hAnsi="Verdana" w:cs="BerkeleyStd-Book"/>
          <w:b/>
          <w:color w:val="auto"/>
        </w:rPr>
        <w:t>A</w:t>
      </w:r>
      <w:r w:rsidRPr="00B21310">
        <w:rPr>
          <w:rFonts w:ascii="Verdana" w:eastAsiaTheme="minorHAnsi" w:hAnsi="Verdana" w:cs="BerkeleyStd-Book"/>
          <w:b/>
          <w:color w:val="auto"/>
        </w:rPr>
        <w:t>rrangement</w:t>
      </w:r>
      <w:bookmarkEnd w:id="7"/>
    </w:p>
    <w:p w14:paraId="25015221" w14:textId="77777777" w:rsidR="004E0CE8" w:rsidRPr="00E9648E" w:rsidRDefault="004E0CE8" w:rsidP="004E0CE8">
      <w:pPr>
        <w:pStyle w:val="NoSpacing"/>
        <w:spacing w:after="240"/>
        <w:ind w:left="720"/>
        <w:jc w:val="both"/>
        <w:rPr>
          <w:rFonts w:ascii="Verdana" w:hAnsi="Verdana"/>
          <w:sz w:val="24"/>
          <w:szCs w:val="24"/>
        </w:rPr>
      </w:pPr>
      <w:r>
        <w:rPr>
          <w:rFonts w:ascii="Verdana" w:hAnsi="Verdana"/>
          <w:sz w:val="24"/>
          <w:szCs w:val="24"/>
        </w:rPr>
        <w:t>The Committee s</w:t>
      </w:r>
      <w:r w:rsidRPr="00E9648E">
        <w:rPr>
          <w:rFonts w:ascii="Verdana" w:hAnsi="Verdana"/>
          <w:sz w:val="24"/>
          <w:szCs w:val="24"/>
        </w:rPr>
        <w:t>upport</w:t>
      </w:r>
      <w:r>
        <w:rPr>
          <w:rFonts w:ascii="Verdana" w:hAnsi="Verdana"/>
          <w:sz w:val="24"/>
          <w:szCs w:val="24"/>
        </w:rPr>
        <w:t>s</w:t>
      </w:r>
      <w:r w:rsidRPr="00E9648E">
        <w:rPr>
          <w:rFonts w:ascii="Verdana" w:hAnsi="Verdana"/>
          <w:sz w:val="24"/>
          <w:szCs w:val="24"/>
        </w:rPr>
        <w:t xml:space="preserve"> the Ministry of Finance in its responsibility for accurate recording, verification and reporting of domestic arrears balances across all types. </w:t>
      </w:r>
    </w:p>
    <w:p w14:paraId="3EB88B43" w14:textId="77777777" w:rsidR="004E0CE8" w:rsidRPr="00B21310" w:rsidRDefault="004E0CE8" w:rsidP="004E0CE8">
      <w:pPr>
        <w:pStyle w:val="NoSpacing"/>
        <w:ind w:left="720"/>
        <w:jc w:val="both"/>
        <w:rPr>
          <w:rFonts w:ascii="Verdana" w:hAnsi="Verdana"/>
          <w:b/>
          <w:sz w:val="24"/>
          <w:szCs w:val="24"/>
        </w:rPr>
      </w:pPr>
      <w:r w:rsidRPr="00B21310">
        <w:rPr>
          <w:rFonts w:ascii="Verdana" w:hAnsi="Verdana"/>
          <w:b/>
          <w:sz w:val="24"/>
          <w:szCs w:val="24"/>
        </w:rPr>
        <w:t>The Duties of the Committee includes, but not limited to the following:</w:t>
      </w:r>
    </w:p>
    <w:p w14:paraId="48C369EC" w14:textId="77777777" w:rsidR="004E0CE8" w:rsidRPr="00E9648E" w:rsidRDefault="004E0CE8" w:rsidP="004E0CE8">
      <w:pPr>
        <w:pStyle w:val="NoSpacing"/>
        <w:numPr>
          <w:ilvl w:val="0"/>
          <w:numId w:val="11"/>
        </w:numPr>
        <w:ind w:left="1440"/>
        <w:jc w:val="both"/>
        <w:rPr>
          <w:rFonts w:ascii="Verdana" w:hAnsi="Verdana"/>
          <w:sz w:val="24"/>
        </w:rPr>
      </w:pPr>
      <w:r>
        <w:rPr>
          <w:rFonts w:ascii="Verdana" w:hAnsi="Verdana"/>
          <w:sz w:val="24"/>
        </w:rPr>
        <w:t>Implement and from time to time review</w:t>
      </w:r>
      <w:r w:rsidRPr="00E9648E">
        <w:rPr>
          <w:rFonts w:ascii="Verdana" w:hAnsi="Verdana"/>
          <w:sz w:val="24"/>
        </w:rPr>
        <w:t xml:space="preserve"> the </w:t>
      </w:r>
      <w:r>
        <w:rPr>
          <w:rFonts w:ascii="Verdana" w:hAnsi="Verdana"/>
          <w:sz w:val="24"/>
        </w:rPr>
        <w:t>State</w:t>
      </w:r>
      <w:r w:rsidRPr="00E9648E">
        <w:rPr>
          <w:rFonts w:ascii="Verdana" w:hAnsi="Verdana"/>
          <w:sz w:val="24"/>
        </w:rPr>
        <w:t>’s Arrears Clearance Framework (ACF), including policies on prioritization and clearance of arrears</w:t>
      </w:r>
    </w:p>
    <w:p w14:paraId="0BC361BF" w14:textId="77777777" w:rsidR="004E0CE8" w:rsidRPr="00E9648E" w:rsidRDefault="004E0CE8" w:rsidP="004E0CE8">
      <w:pPr>
        <w:pStyle w:val="NoSpacing"/>
        <w:numPr>
          <w:ilvl w:val="0"/>
          <w:numId w:val="11"/>
        </w:numPr>
        <w:ind w:left="1440"/>
        <w:jc w:val="both"/>
        <w:rPr>
          <w:rFonts w:ascii="Verdana" w:hAnsi="Verdana"/>
          <w:sz w:val="24"/>
        </w:rPr>
      </w:pPr>
      <w:r w:rsidRPr="00E9648E">
        <w:rPr>
          <w:rFonts w:ascii="Verdana" w:hAnsi="Verdana"/>
          <w:sz w:val="24"/>
        </w:rPr>
        <w:t>Introduction of specific guidelines setting out the roles and responsibility of individuals and institutions for the recording, verification of domestic arrears on agreed recording templates,</w:t>
      </w:r>
    </w:p>
    <w:p w14:paraId="61899C26" w14:textId="77777777" w:rsidR="004E0CE8" w:rsidRDefault="004E0CE8" w:rsidP="004E0CE8">
      <w:pPr>
        <w:pStyle w:val="NoSpacing"/>
        <w:numPr>
          <w:ilvl w:val="0"/>
          <w:numId w:val="11"/>
        </w:numPr>
        <w:ind w:left="1440"/>
        <w:jc w:val="both"/>
        <w:rPr>
          <w:rFonts w:ascii="Verdana" w:hAnsi="Verdana"/>
          <w:sz w:val="24"/>
        </w:rPr>
      </w:pPr>
      <w:r w:rsidRPr="00E9648E">
        <w:rPr>
          <w:rFonts w:ascii="Verdana" w:hAnsi="Verdana"/>
          <w:sz w:val="24"/>
        </w:rPr>
        <w:t>The creation, maintenance and regular (monthly) update of an accurate internal domestic expenditure arrears database and the publicly accessible online version of the database,</w:t>
      </w:r>
    </w:p>
    <w:p w14:paraId="77384DBF" w14:textId="77777777" w:rsidR="004E0CE8" w:rsidRDefault="004E0CE8" w:rsidP="004E0CE8">
      <w:pPr>
        <w:pStyle w:val="NoSpacing"/>
        <w:numPr>
          <w:ilvl w:val="0"/>
          <w:numId w:val="11"/>
        </w:numPr>
        <w:ind w:left="1440"/>
        <w:jc w:val="both"/>
        <w:rPr>
          <w:rFonts w:ascii="Verdana" w:hAnsi="Verdana"/>
          <w:sz w:val="24"/>
        </w:rPr>
      </w:pPr>
      <w:r w:rsidRPr="00C20245">
        <w:rPr>
          <w:rFonts w:ascii="Verdana" w:hAnsi="Verdana"/>
          <w:sz w:val="24"/>
        </w:rPr>
        <w:t xml:space="preserve">Oversight of the overall recording, verification and reporting process for domestic expenditure arrears. </w:t>
      </w:r>
    </w:p>
    <w:p w14:paraId="460B8076" w14:textId="77777777" w:rsidR="004E0CE8" w:rsidRPr="00C20245" w:rsidRDefault="004E0CE8" w:rsidP="004E0CE8">
      <w:pPr>
        <w:pStyle w:val="NoSpacing"/>
        <w:numPr>
          <w:ilvl w:val="0"/>
          <w:numId w:val="11"/>
        </w:numPr>
        <w:ind w:left="1440"/>
        <w:jc w:val="both"/>
        <w:rPr>
          <w:rFonts w:ascii="Verdana" w:hAnsi="Verdana"/>
          <w:sz w:val="24"/>
        </w:rPr>
      </w:pPr>
      <w:r w:rsidRPr="00C20245">
        <w:rPr>
          <w:rFonts w:ascii="Verdana" w:hAnsi="Verdana"/>
          <w:sz w:val="24"/>
        </w:rPr>
        <w:t>Ensure adequate classification of the arrears for prioritization purposes,</w:t>
      </w:r>
    </w:p>
    <w:p w14:paraId="424C143F" w14:textId="77777777" w:rsidR="004E0CE8" w:rsidRPr="00E9648E" w:rsidRDefault="004E0CE8" w:rsidP="004E0CE8">
      <w:pPr>
        <w:pStyle w:val="NoSpacing"/>
        <w:numPr>
          <w:ilvl w:val="0"/>
          <w:numId w:val="11"/>
        </w:numPr>
        <w:ind w:left="1440"/>
        <w:jc w:val="both"/>
        <w:rPr>
          <w:rFonts w:ascii="Verdana" w:hAnsi="Verdana"/>
          <w:sz w:val="24"/>
        </w:rPr>
      </w:pPr>
      <w:r w:rsidRPr="00E9648E">
        <w:rPr>
          <w:rFonts w:ascii="Verdana" w:hAnsi="Verdana"/>
          <w:sz w:val="24"/>
        </w:rPr>
        <w:t xml:space="preserve">Provide accurate monthly, quarterly and annually reports that present the true position for verified domestic arrears and the progress made in implementing the </w:t>
      </w:r>
      <w:r>
        <w:rPr>
          <w:rFonts w:ascii="Verdana" w:hAnsi="Verdana"/>
          <w:sz w:val="24"/>
        </w:rPr>
        <w:t>State</w:t>
      </w:r>
      <w:r w:rsidRPr="00E9648E">
        <w:rPr>
          <w:rFonts w:ascii="Verdana" w:hAnsi="Verdana"/>
          <w:sz w:val="24"/>
        </w:rPr>
        <w:t>’s ACF</w:t>
      </w:r>
    </w:p>
    <w:p w14:paraId="7BB18582" w14:textId="77777777" w:rsidR="004E0CE8" w:rsidRDefault="004E0CE8" w:rsidP="004E0CE8">
      <w:pPr>
        <w:pStyle w:val="BodyText"/>
        <w:spacing w:line="278" w:lineRule="auto"/>
        <w:ind w:left="450"/>
        <w:jc w:val="both"/>
        <w:rPr>
          <w:rFonts w:ascii="Verdana" w:hAnsi="Verdana"/>
          <w:w w:val="110"/>
          <w:sz w:val="24"/>
          <w:szCs w:val="24"/>
        </w:rPr>
      </w:pPr>
    </w:p>
    <w:p w14:paraId="645BB726" w14:textId="77777777" w:rsidR="004E0CE8" w:rsidRPr="00D36D68" w:rsidRDefault="004E0CE8" w:rsidP="004E0CE8">
      <w:pPr>
        <w:ind w:left="720"/>
        <w:jc w:val="both"/>
        <w:rPr>
          <w:rFonts w:ascii="Verdana" w:hAnsi="Verdana"/>
          <w:w w:val="105"/>
          <w:sz w:val="24"/>
        </w:rPr>
      </w:pPr>
      <w:r w:rsidRPr="00B21310">
        <w:rPr>
          <w:rFonts w:ascii="Verdana" w:hAnsi="Verdana"/>
          <w:b/>
          <w:w w:val="110"/>
          <w:sz w:val="24"/>
          <w:szCs w:val="24"/>
        </w:rPr>
        <w:t xml:space="preserve">The </w:t>
      </w:r>
      <w:r w:rsidRPr="00B21310">
        <w:rPr>
          <w:rFonts w:ascii="Verdana" w:hAnsi="Verdana"/>
          <w:b/>
          <w:w w:val="105"/>
          <w:sz w:val="24"/>
        </w:rPr>
        <w:t>specific activities for the Committee include but are not limited to the following</w:t>
      </w:r>
      <w:r w:rsidRPr="00D36D68">
        <w:rPr>
          <w:rFonts w:ascii="Verdana" w:hAnsi="Verdana"/>
          <w:w w:val="105"/>
          <w:sz w:val="24"/>
        </w:rPr>
        <w:t>:</w:t>
      </w:r>
    </w:p>
    <w:p w14:paraId="2D8E0E70" w14:textId="77777777" w:rsidR="004E0CE8" w:rsidRPr="00D36D68" w:rsidRDefault="004E0CE8" w:rsidP="004E0CE8">
      <w:pPr>
        <w:pStyle w:val="ListParagraph"/>
        <w:numPr>
          <w:ilvl w:val="0"/>
          <w:numId w:val="33"/>
        </w:numPr>
        <w:spacing w:after="0"/>
        <w:ind w:left="1440"/>
        <w:jc w:val="both"/>
        <w:rPr>
          <w:rFonts w:ascii="Verdana" w:hAnsi="Verdana"/>
          <w:w w:val="105"/>
          <w:sz w:val="24"/>
        </w:rPr>
      </w:pPr>
      <w:r w:rsidRPr="00D36D68">
        <w:rPr>
          <w:rFonts w:ascii="Verdana" w:hAnsi="Verdana"/>
          <w:w w:val="105"/>
          <w:sz w:val="24"/>
        </w:rPr>
        <w:t>Implement and do a periodic review of the ACF</w:t>
      </w:r>
    </w:p>
    <w:p w14:paraId="3DCCAC2A" w14:textId="77777777" w:rsidR="004E0CE8" w:rsidRPr="00D36D68" w:rsidRDefault="004E0CE8" w:rsidP="004E0CE8">
      <w:pPr>
        <w:pStyle w:val="ListParagraph"/>
        <w:numPr>
          <w:ilvl w:val="0"/>
          <w:numId w:val="33"/>
        </w:numPr>
        <w:spacing w:after="0"/>
        <w:ind w:left="1440"/>
        <w:jc w:val="both"/>
        <w:rPr>
          <w:rFonts w:ascii="Verdana" w:hAnsi="Verdana"/>
          <w:w w:val="105"/>
          <w:sz w:val="24"/>
        </w:rPr>
      </w:pPr>
      <w:r w:rsidRPr="00D36D68">
        <w:rPr>
          <w:rFonts w:ascii="Verdana" w:hAnsi="Verdana"/>
          <w:w w:val="105"/>
          <w:sz w:val="24"/>
        </w:rPr>
        <w:t>Adoption and implementation of records management guidelines for domestic arrears.</w:t>
      </w:r>
    </w:p>
    <w:p w14:paraId="6FF59A0D" w14:textId="77777777" w:rsidR="004E0CE8" w:rsidRPr="00D36D68" w:rsidRDefault="004E0CE8" w:rsidP="004E0CE8">
      <w:pPr>
        <w:pStyle w:val="ListParagraph"/>
        <w:numPr>
          <w:ilvl w:val="0"/>
          <w:numId w:val="33"/>
        </w:numPr>
        <w:spacing w:after="0"/>
        <w:ind w:left="1440"/>
        <w:jc w:val="both"/>
        <w:rPr>
          <w:rFonts w:ascii="Verdana" w:hAnsi="Verdana"/>
          <w:w w:val="105"/>
          <w:sz w:val="24"/>
        </w:rPr>
      </w:pPr>
      <w:r w:rsidRPr="00D36D68">
        <w:rPr>
          <w:rFonts w:ascii="Verdana" w:hAnsi="Verdana"/>
          <w:w w:val="105"/>
          <w:sz w:val="24"/>
        </w:rPr>
        <w:t>Adoption and implementation of verification guidelines for all types of domestic arrears.</w:t>
      </w:r>
    </w:p>
    <w:p w14:paraId="3C23D9E9" w14:textId="77777777" w:rsidR="004E0CE8" w:rsidRPr="00D36D68" w:rsidRDefault="004E0CE8" w:rsidP="004E0CE8">
      <w:pPr>
        <w:pStyle w:val="ListParagraph"/>
        <w:numPr>
          <w:ilvl w:val="0"/>
          <w:numId w:val="33"/>
        </w:numPr>
        <w:spacing w:after="0"/>
        <w:ind w:left="1440"/>
        <w:jc w:val="both"/>
        <w:rPr>
          <w:rFonts w:ascii="Verdana" w:hAnsi="Verdana"/>
          <w:w w:val="105"/>
          <w:sz w:val="24"/>
        </w:rPr>
      </w:pPr>
      <w:r w:rsidRPr="00D36D68">
        <w:rPr>
          <w:rFonts w:ascii="Verdana" w:hAnsi="Verdana"/>
          <w:w w:val="105"/>
          <w:sz w:val="24"/>
        </w:rPr>
        <w:t>Establishment of a consolidated internal domestic arrears database.</w:t>
      </w:r>
    </w:p>
    <w:p w14:paraId="466B9CC8" w14:textId="6A41D26E" w:rsidR="004E0CE8" w:rsidRPr="00D36D68" w:rsidRDefault="004E0CE8" w:rsidP="004E0CE8">
      <w:pPr>
        <w:pStyle w:val="ListParagraph"/>
        <w:numPr>
          <w:ilvl w:val="0"/>
          <w:numId w:val="33"/>
        </w:numPr>
        <w:spacing w:after="0"/>
        <w:ind w:left="1440"/>
        <w:jc w:val="both"/>
        <w:rPr>
          <w:rFonts w:ascii="Verdana" w:hAnsi="Verdana"/>
          <w:w w:val="105"/>
          <w:sz w:val="24"/>
        </w:rPr>
      </w:pPr>
      <w:r w:rsidRPr="00D36D68">
        <w:rPr>
          <w:rFonts w:ascii="Verdana" w:hAnsi="Verdana"/>
          <w:w w:val="105"/>
          <w:sz w:val="24"/>
        </w:rPr>
        <w:t>Establishment of a publicly</w:t>
      </w:r>
      <w:r w:rsidR="00312E94">
        <w:rPr>
          <w:rFonts w:ascii="Verdana" w:hAnsi="Verdana"/>
          <w:w w:val="105"/>
          <w:sz w:val="24"/>
        </w:rPr>
        <w:t>-</w:t>
      </w:r>
      <w:r w:rsidRPr="00D36D68">
        <w:rPr>
          <w:rFonts w:ascii="Verdana" w:hAnsi="Verdana"/>
          <w:w w:val="105"/>
          <w:sz w:val="24"/>
        </w:rPr>
        <w:t>a</w:t>
      </w:r>
      <w:r w:rsidR="00B53E8F">
        <w:rPr>
          <w:rFonts w:ascii="Verdana" w:hAnsi="Verdana"/>
          <w:w w:val="105"/>
          <w:sz w:val="24"/>
        </w:rPr>
        <w:t>cc</w:t>
      </w:r>
      <w:r w:rsidRPr="00D36D68">
        <w:rPr>
          <w:rFonts w:ascii="Verdana" w:hAnsi="Verdana"/>
          <w:w w:val="105"/>
          <w:sz w:val="24"/>
        </w:rPr>
        <w:t>ess</w:t>
      </w:r>
      <w:r>
        <w:rPr>
          <w:rFonts w:ascii="Verdana" w:hAnsi="Verdana"/>
          <w:w w:val="105"/>
          <w:sz w:val="24"/>
        </w:rPr>
        <w:t>i</w:t>
      </w:r>
      <w:r w:rsidRPr="00D36D68">
        <w:rPr>
          <w:rFonts w:ascii="Verdana" w:hAnsi="Verdana"/>
          <w:w w:val="105"/>
          <w:sz w:val="24"/>
        </w:rPr>
        <w:t>ble online version of the database.</w:t>
      </w:r>
    </w:p>
    <w:p w14:paraId="296A7608" w14:textId="77777777" w:rsidR="004E0CE8" w:rsidRPr="00D36D68" w:rsidRDefault="004E0CE8" w:rsidP="004E0CE8">
      <w:pPr>
        <w:pStyle w:val="ListParagraph"/>
        <w:numPr>
          <w:ilvl w:val="0"/>
          <w:numId w:val="33"/>
        </w:numPr>
        <w:spacing w:after="0"/>
        <w:ind w:left="1440"/>
        <w:jc w:val="both"/>
        <w:rPr>
          <w:rFonts w:ascii="Verdana" w:hAnsi="Verdana"/>
          <w:w w:val="105"/>
          <w:sz w:val="24"/>
        </w:rPr>
      </w:pPr>
      <w:r w:rsidRPr="00D36D68">
        <w:rPr>
          <w:rFonts w:ascii="Verdana" w:hAnsi="Verdana"/>
          <w:w w:val="105"/>
          <w:sz w:val="24"/>
        </w:rPr>
        <w:t>Reporting of valid and verified domestic arrears to end-users.</w:t>
      </w:r>
    </w:p>
    <w:p w14:paraId="743ECE6B" w14:textId="77777777" w:rsidR="004E0CE8" w:rsidRPr="00D36D68" w:rsidRDefault="004E0CE8" w:rsidP="004E0CE8">
      <w:pPr>
        <w:pStyle w:val="ListParagraph"/>
        <w:numPr>
          <w:ilvl w:val="0"/>
          <w:numId w:val="33"/>
        </w:numPr>
        <w:spacing w:after="0"/>
        <w:ind w:left="1440"/>
        <w:jc w:val="both"/>
        <w:rPr>
          <w:rFonts w:ascii="Verdana" w:hAnsi="Verdana"/>
          <w:w w:val="105"/>
          <w:sz w:val="24"/>
        </w:rPr>
      </w:pPr>
      <w:r w:rsidRPr="00D36D68">
        <w:rPr>
          <w:rFonts w:ascii="Verdana" w:hAnsi="Verdana"/>
          <w:w w:val="105"/>
          <w:sz w:val="24"/>
        </w:rPr>
        <w:t>Produce   the   State   Arrears Recording, Verification and Clearance Report.</w:t>
      </w:r>
    </w:p>
    <w:p w14:paraId="1A12852C" w14:textId="37C8A512" w:rsidR="004E0CE8" w:rsidRPr="00DE27F7" w:rsidRDefault="004E0CE8" w:rsidP="00DE27F7">
      <w:pPr>
        <w:pStyle w:val="Heading3"/>
        <w:tabs>
          <w:tab w:val="left" w:pos="0"/>
        </w:tabs>
        <w:ind w:left="0" w:firstLine="0"/>
        <w:rPr>
          <w:rFonts w:ascii="Verdana" w:eastAsiaTheme="minorHAnsi" w:hAnsi="Verdana" w:cstheme="minorBidi"/>
          <w:b/>
          <w:bCs/>
          <w:color w:val="000000" w:themeColor="text1"/>
          <w:w w:val="105"/>
        </w:rPr>
      </w:pPr>
      <w:bookmarkStart w:id="8" w:name="_Toc59276989"/>
      <w:r w:rsidRPr="00DE27F7">
        <w:rPr>
          <w:rFonts w:ascii="Verdana" w:eastAsiaTheme="minorHAnsi" w:hAnsi="Verdana" w:cstheme="minorBidi"/>
          <w:b/>
          <w:bCs/>
          <w:color w:val="000000" w:themeColor="text1"/>
          <w:w w:val="105"/>
        </w:rPr>
        <w:t xml:space="preserve">Monitoring and Reporting of the </w:t>
      </w:r>
      <w:r w:rsidR="00DE27F7">
        <w:rPr>
          <w:rFonts w:ascii="Verdana" w:eastAsiaTheme="minorHAnsi" w:hAnsi="Verdana" w:cstheme="minorBidi"/>
          <w:b/>
          <w:bCs/>
          <w:color w:val="000000" w:themeColor="text1"/>
          <w:w w:val="105"/>
        </w:rPr>
        <w:t>A</w:t>
      </w:r>
      <w:r w:rsidRPr="00DE27F7">
        <w:rPr>
          <w:rFonts w:ascii="Verdana" w:eastAsiaTheme="minorHAnsi" w:hAnsi="Verdana" w:cstheme="minorBidi"/>
          <w:b/>
          <w:bCs/>
          <w:color w:val="000000" w:themeColor="text1"/>
          <w:w w:val="105"/>
        </w:rPr>
        <w:t>rrangement</w:t>
      </w:r>
      <w:bookmarkEnd w:id="8"/>
    </w:p>
    <w:p w14:paraId="538B9CAF" w14:textId="77777777" w:rsidR="004E0CE8" w:rsidRPr="00E9648E" w:rsidRDefault="004E0CE8" w:rsidP="004E0CE8">
      <w:pPr>
        <w:ind w:left="720"/>
        <w:jc w:val="both"/>
        <w:rPr>
          <w:rFonts w:ascii="Verdana" w:hAnsi="Verdana"/>
          <w:b/>
          <w:sz w:val="24"/>
          <w:szCs w:val="24"/>
        </w:rPr>
      </w:pPr>
      <w:r>
        <w:rPr>
          <w:rFonts w:ascii="Verdana" w:hAnsi="Verdana"/>
          <w:w w:val="105"/>
          <w:sz w:val="24"/>
          <w:szCs w:val="24"/>
        </w:rPr>
        <w:t xml:space="preserve">The Committee </w:t>
      </w:r>
      <w:r w:rsidRPr="00E9648E">
        <w:rPr>
          <w:rFonts w:ascii="Verdana" w:hAnsi="Verdana"/>
          <w:w w:val="105"/>
          <w:sz w:val="24"/>
          <w:szCs w:val="24"/>
        </w:rPr>
        <w:t>report</w:t>
      </w:r>
      <w:r>
        <w:rPr>
          <w:rFonts w:ascii="Verdana" w:hAnsi="Verdana"/>
          <w:w w:val="105"/>
          <w:sz w:val="24"/>
          <w:szCs w:val="24"/>
        </w:rPr>
        <w:t>s</w:t>
      </w:r>
      <w:r w:rsidRPr="00E9648E">
        <w:rPr>
          <w:rFonts w:ascii="Verdana" w:hAnsi="Verdana"/>
          <w:w w:val="105"/>
          <w:sz w:val="24"/>
          <w:szCs w:val="24"/>
        </w:rPr>
        <w:t xml:space="preserve"> directly to the </w:t>
      </w:r>
      <w:r>
        <w:rPr>
          <w:rFonts w:ascii="Verdana" w:hAnsi="Verdana"/>
          <w:w w:val="105"/>
          <w:sz w:val="24"/>
          <w:szCs w:val="24"/>
        </w:rPr>
        <w:t xml:space="preserve">State </w:t>
      </w:r>
      <w:r w:rsidRPr="00E9648E">
        <w:rPr>
          <w:rFonts w:ascii="Verdana" w:hAnsi="Verdana"/>
          <w:w w:val="105"/>
          <w:sz w:val="24"/>
          <w:szCs w:val="24"/>
        </w:rPr>
        <w:t xml:space="preserve">Governor through the Honourable Commissioner for Finance. </w:t>
      </w:r>
    </w:p>
    <w:p w14:paraId="2E06CC27" w14:textId="77777777" w:rsidR="004E0CE8" w:rsidRPr="00DE27F7" w:rsidRDefault="004E0CE8" w:rsidP="00DE27F7">
      <w:pPr>
        <w:pStyle w:val="Heading3"/>
        <w:ind w:left="0" w:firstLine="0"/>
        <w:rPr>
          <w:rFonts w:ascii="Verdana" w:eastAsiaTheme="minorHAnsi" w:hAnsi="Verdana" w:cstheme="minorBidi"/>
          <w:b/>
          <w:bCs/>
          <w:color w:val="auto"/>
          <w:w w:val="105"/>
        </w:rPr>
      </w:pPr>
      <w:bookmarkStart w:id="9" w:name="_Toc59276990"/>
      <w:r w:rsidRPr="00DE27F7">
        <w:rPr>
          <w:rFonts w:ascii="Verdana" w:eastAsiaTheme="minorHAnsi" w:hAnsi="Verdana" w:cstheme="minorBidi"/>
          <w:b/>
          <w:bCs/>
          <w:color w:val="auto"/>
          <w:w w:val="105"/>
        </w:rPr>
        <w:t>Membership of the Committee</w:t>
      </w:r>
      <w:bookmarkEnd w:id="9"/>
    </w:p>
    <w:p w14:paraId="55D2C131" w14:textId="77777777" w:rsidR="00862B37" w:rsidRPr="00862B37" w:rsidRDefault="004E0CE8" w:rsidP="00862B37">
      <w:pPr>
        <w:pStyle w:val="BodyText"/>
        <w:spacing w:before="136"/>
        <w:rPr>
          <w:rFonts w:ascii="Verdana" w:hAnsi="Verdana"/>
          <w:sz w:val="22"/>
          <w:szCs w:val="22"/>
        </w:rPr>
      </w:pPr>
      <w:r w:rsidRPr="00B21310">
        <w:rPr>
          <w:rFonts w:ascii="Verdana" w:hAnsi="Verdana"/>
          <w:b/>
          <w:w w:val="105"/>
          <w:sz w:val="24"/>
          <w:szCs w:val="24"/>
        </w:rPr>
        <w:t>The memberships of the Committee are as follows:</w:t>
      </w:r>
      <w:r w:rsidR="00862B37" w:rsidRPr="00862B37">
        <w:t xml:space="preserve"> </w:t>
      </w:r>
    </w:p>
    <w:tbl>
      <w:tblPr>
        <w:tblW w:w="955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08"/>
        <w:gridCol w:w="1986"/>
      </w:tblGrid>
      <w:tr w:rsidR="00862B37" w:rsidRPr="00D158F9" w14:paraId="06217050" w14:textId="77777777" w:rsidTr="00862B37">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114A6A84" w14:textId="67C9E524" w:rsidR="00862B37" w:rsidRPr="00D158F9" w:rsidRDefault="00862B37">
            <w:pPr>
              <w:spacing w:after="0" w:line="240" w:lineRule="auto"/>
              <w:jc w:val="center"/>
              <w:rPr>
                <w:rFonts w:ascii="Verdana" w:eastAsia="Times New Roman" w:hAnsi="Verdana" w:cs="Calibri"/>
                <w:b/>
                <w:bCs/>
                <w:color w:val="000000"/>
                <w:sz w:val="20"/>
                <w:szCs w:val="20"/>
              </w:rPr>
            </w:pPr>
            <w:r w:rsidRPr="00D158F9">
              <w:rPr>
                <w:rFonts w:ascii="Verdana" w:eastAsia="Times New Roman" w:hAnsi="Verdana" w:cs="Calibri"/>
                <w:b/>
                <w:bCs/>
                <w:color w:val="000000"/>
                <w:sz w:val="20"/>
                <w:szCs w:val="20"/>
              </w:rPr>
              <w:t>S/N</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6EE50B23" w14:textId="77777777" w:rsidR="00862B37" w:rsidRPr="00D158F9" w:rsidRDefault="00862B37">
            <w:pPr>
              <w:spacing w:after="0" w:line="240" w:lineRule="auto"/>
              <w:rPr>
                <w:rFonts w:ascii="Verdana" w:eastAsia="Times New Roman" w:hAnsi="Verdana" w:cs="Calibri"/>
                <w:b/>
                <w:color w:val="000000"/>
                <w:sz w:val="20"/>
                <w:szCs w:val="20"/>
              </w:rPr>
            </w:pPr>
            <w:r w:rsidRPr="00D158F9">
              <w:rPr>
                <w:rFonts w:ascii="Verdana" w:eastAsia="Times New Roman" w:hAnsi="Verdana" w:cs="Calibri"/>
                <w:b/>
                <w:color w:val="000000"/>
                <w:sz w:val="20"/>
                <w:szCs w:val="20"/>
              </w:rPr>
              <w:t>TITLE</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63E93EF7" w14:textId="77777777" w:rsidR="00862B37" w:rsidRPr="00D158F9" w:rsidRDefault="00862B37">
            <w:pPr>
              <w:spacing w:after="0" w:line="240" w:lineRule="auto"/>
              <w:jc w:val="center"/>
              <w:rPr>
                <w:rFonts w:ascii="Verdana" w:eastAsia="Times New Roman" w:hAnsi="Verdana" w:cs="Calibri"/>
                <w:b/>
                <w:color w:val="000000"/>
                <w:sz w:val="20"/>
                <w:szCs w:val="20"/>
              </w:rPr>
            </w:pPr>
            <w:r w:rsidRPr="00D158F9">
              <w:rPr>
                <w:rFonts w:ascii="Verdana" w:eastAsia="Times New Roman" w:hAnsi="Verdana" w:cs="Calibri"/>
                <w:b/>
                <w:color w:val="000000"/>
                <w:sz w:val="20"/>
                <w:szCs w:val="20"/>
              </w:rPr>
              <w:t>POSITION</w:t>
            </w:r>
          </w:p>
        </w:tc>
      </w:tr>
      <w:tr w:rsidR="00862B37" w:rsidRPr="00D158F9" w14:paraId="62B55B9F" w14:textId="77777777" w:rsidTr="00D158F9">
        <w:trPr>
          <w:trHeight w:val="242"/>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4BDE53BA"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2B3ED5EC" w14:textId="55F0818B" w:rsidR="00862B37" w:rsidRPr="00D158F9" w:rsidRDefault="00862B37">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 xml:space="preserve">Commissioner for Finance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24A17FED"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Chairman</w:t>
            </w:r>
          </w:p>
        </w:tc>
      </w:tr>
      <w:tr w:rsidR="00862B37" w:rsidRPr="00D158F9" w14:paraId="6E802CDF" w14:textId="77777777" w:rsidTr="00862B37">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6288C943"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ii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349DFBC3" w14:textId="34E5FC49" w:rsidR="00862B37" w:rsidRPr="00D158F9" w:rsidRDefault="00862B37">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Commissioner for</w:t>
            </w:r>
            <w:r w:rsidR="00B53E8F" w:rsidRPr="00D158F9">
              <w:rPr>
                <w:rFonts w:ascii="Verdana" w:eastAsia="Times New Roman" w:hAnsi="Verdana" w:cs="Calibri"/>
                <w:color w:val="000000"/>
                <w:sz w:val="20"/>
                <w:szCs w:val="20"/>
              </w:rPr>
              <w:t xml:space="preserve"> </w:t>
            </w:r>
            <w:r w:rsidR="00611A1A" w:rsidRPr="00D158F9">
              <w:rPr>
                <w:rFonts w:ascii="Verdana" w:eastAsia="Times New Roman" w:hAnsi="Verdana" w:cs="Calibri"/>
                <w:color w:val="000000"/>
                <w:sz w:val="20"/>
                <w:szCs w:val="20"/>
              </w:rPr>
              <w:t xml:space="preserve">Economic </w:t>
            </w:r>
            <w:r w:rsidR="00155645" w:rsidRPr="00D158F9">
              <w:rPr>
                <w:rFonts w:ascii="Verdana" w:eastAsia="Times New Roman" w:hAnsi="Verdana" w:cs="Calibri"/>
                <w:color w:val="000000"/>
                <w:sz w:val="20"/>
                <w:szCs w:val="20"/>
              </w:rPr>
              <w:t>Development and Ibom Deep Seaport</w:t>
            </w:r>
            <w:r w:rsidRPr="00D158F9">
              <w:rPr>
                <w:rFonts w:ascii="Verdana" w:eastAsia="Times New Roman" w:hAnsi="Verdana" w:cs="Calibri"/>
                <w:color w:val="000000"/>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2BD03B50"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Vice Chairman</w:t>
            </w:r>
          </w:p>
        </w:tc>
      </w:tr>
      <w:tr w:rsidR="00862B37" w:rsidRPr="00D158F9" w14:paraId="25B4540C" w14:textId="77777777" w:rsidTr="00862B37">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46466BC9"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iii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16A1D2C4" w14:textId="524899DE" w:rsidR="00862B37" w:rsidRPr="00D158F9" w:rsidRDefault="00862B37">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Attorney</w:t>
            </w:r>
            <w:r w:rsidR="00155645" w:rsidRPr="00D158F9">
              <w:rPr>
                <w:rFonts w:ascii="Verdana" w:eastAsia="Times New Roman" w:hAnsi="Verdana" w:cs="Calibri"/>
                <w:color w:val="000000"/>
                <w:sz w:val="20"/>
                <w:szCs w:val="20"/>
              </w:rPr>
              <w:t>-</w:t>
            </w:r>
            <w:r w:rsidRPr="00D158F9">
              <w:rPr>
                <w:rFonts w:ascii="Verdana" w:eastAsia="Times New Roman" w:hAnsi="Verdana" w:cs="Calibri"/>
                <w:color w:val="000000"/>
                <w:sz w:val="20"/>
                <w:szCs w:val="20"/>
              </w:rPr>
              <w:t xml:space="preserve">General &amp; Commissioner for Justice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591F6D63"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Member</w:t>
            </w:r>
          </w:p>
        </w:tc>
      </w:tr>
      <w:tr w:rsidR="00862B37" w:rsidRPr="00D158F9" w14:paraId="24CCD261" w14:textId="77777777" w:rsidTr="00862B37">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1209051D"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iv</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7F15D836" w14:textId="119F1B06" w:rsidR="00862B37" w:rsidRPr="00D158F9" w:rsidRDefault="007D7DA3">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 xml:space="preserve">State </w:t>
            </w:r>
            <w:r w:rsidR="00862B37" w:rsidRPr="00D158F9">
              <w:rPr>
                <w:rFonts w:ascii="Verdana" w:eastAsia="Times New Roman" w:hAnsi="Verdana" w:cs="Calibri"/>
                <w:color w:val="000000"/>
                <w:sz w:val="20"/>
                <w:szCs w:val="20"/>
              </w:rPr>
              <w:t>Auditor</w:t>
            </w:r>
            <w:r w:rsidR="00611A1A" w:rsidRPr="00D158F9">
              <w:rPr>
                <w:rFonts w:ascii="Verdana" w:eastAsia="Times New Roman" w:hAnsi="Verdana" w:cs="Calibri"/>
                <w:color w:val="000000"/>
                <w:sz w:val="20"/>
                <w:szCs w:val="20"/>
              </w:rPr>
              <w:t>-</w:t>
            </w:r>
            <w:r w:rsidR="00862B37" w:rsidRPr="00D158F9">
              <w:rPr>
                <w:rFonts w:ascii="Verdana" w:eastAsia="Times New Roman" w:hAnsi="Verdana" w:cs="Calibri"/>
                <w:color w:val="000000"/>
                <w:sz w:val="20"/>
                <w:szCs w:val="20"/>
              </w:rPr>
              <w:t xml:space="preserve">General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0414960B"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Member</w:t>
            </w:r>
          </w:p>
        </w:tc>
      </w:tr>
      <w:tr w:rsidR="00862B37" w:rsidRPr="00D158F9" w14:paraId="5728B264" w14:textId="77777777" w:rsidTr="00862B37">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60AF976C"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v</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4B50EF50" w14:textId="62037479" w:rsidR="00862B37" w:rsidRPr="00D158F9" w:rsidRDefault="00862B37">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Permanent Secretary</w:t>
            </w:r>
            <w:r w:rsidR="0043348E" w:rsidRPr="00D158F9">
              <w:rPr>
                <w:rFonts w:ascii="Verdana" w:eastAsia="Times New Roman" w:hAnsi="Verdana" w:cs="Calibri"/>
                <w:color w:val="000000"/>
                <w:sz w:val="20"/>
                <w:szCs w:val="20"/>
              </w:rPr>
              <w:t>,</w:t>
            </w:r>
            <w:r w:rsidRPr="00D158F9">
              <w:rPr>
                <w:rFonts w:ascii="Verdana" w:eastAsia="Times New Roman" w:hAnsi="Verdana" w:cs="Calibri"/>
                <w:color w:val="000000"/>
                <w:sz w:val="20"/>
                <w:szCs w:val="20"/>
              </w:rPr>
              <w:t xml:space="preserve"> Finance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7AF9AB2C"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Member</w:t>
            </w:r>
          </w:p>
        </w:tc>
      </w:tr>
      <w:tr w:rsidR="00862B37" w:rsidRPr="00D158F9" w14:paraId="035CA57A" w14:textId="77777777" w:rsidTr="00862B37">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4F508676"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vi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5F43386E" w14:textId="065E24A8" w:rsidR="00862B37" w:rsidRPr="00D158F9" w:rsidRDefault="00862B37">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Accountant</w:t>
            </w:r>
            <w:r w:rsidR="00611A1A" w:rsidRPr="00D158F9">
              <w:rPr>
                <w:rFonts w:ascii="Verdana" w:eastAsia="Times New Roman" w:hAnsi="Verdana" w:cs="Calibri"/>
                <w:color w:val="000000"/>
                <w:sz w:val="20"/>
                <w:szCs w:val="20"/>
              </w:rPr>
              <w:t>-</w:t>
            </w:r>
            <w:r w:rsidRPr="00D158F9">
              <w:rPr>
                <w:rFonts w:ascii="Verdana" w:eastAsia="Times New Roman" w:hAnsi="Verdana" w:cs="Calibri"/>
                <w:color w:val="000000"/>
                <w:sz w:val="20"/>
                <w:szCs w:val="20"/>
              </w:rPr>
              <w:t>General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30D8AC74"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Member</w:t>
            </w:r>
          </w:p>
        </w:tc>
      </w:tr>
      <w:tr w:rsidR="00862B37" w:rsidRPr="00D158F9" w14:paraId="4CBCB379" w14:textId="77777777" w:rsidTr="00862B37">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1444E9CD"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vii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32CA24F5" w14:textId="26E2DE92" w:rsidR="00862B37" w:rsidRPr="00D158F9" w:rsidRDefault="00862B37">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Permanent Secretary, Ministry</w:t>
            </w:r>
            <w:r w:rsidR="007D7DA3" w:rsidRPr="00D158F9">
              <w:rPr>
                <w:rFonts w:ascii="Verdana" w:eastAsia="Times New Roman" w:hAnsi="Verdana" w:cs="Calibri"/>
                <w:color w:val="000000"/>
                <w:sz w:val="20"/>
                <w:szCs w:val="20"/>
              </w:rPr>
              <w:t xml:space="preserve"> of</w:t>
            </w:r>
            <w:r w:rsidRPr="00D158F9">
              <w:rPr>
                <w:rFonts w:ascii="Verdana" w:eastAsia="Times New Roman" w:hAnsi="Verdana" w:cs="Calibri"/>
                <w:color w:val="000000"/>
                <w:sz w:val="20"/>
                <w:szCs w:val="20"/>
              </w:rPr>
              <w:t xml:space="preserve"> Local Government &amp; </w:t>
            </w:r>
            <w:r w:rsidR="007D7DA3" w:rsidRPr="00D158F9">
              <w:rPr>
                <w:rFonts w:ascii="Verdana" w:eastAsia="Times New Roman" w:hAnsi="Verdana" w:cs="Calibri"/>
                <w:color w:val="000000"/>
                <w:sz w:val="20"/>
                <w:szCs w:val="20"/>
              </w:rPr>
              <w:t>Chieftaincy Affairs</w:t>
            </w:r>
            <w:r w:rsidRPr="00D158F9">
              <w:rPr>
                <w:rFonts w:ascii="Verdana" w:eastAsia="Times New Roman" w:hAnsi="Verdana" w:cs="Calibri"/>
                <w:color w:val="000000"/>
                <w:sz w:val="20"/>
                <w:szCs w:val="20"/>
              </w:rPr>
              <w:t>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0FF8896C"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Member</w:t>
            </w:r>
          </w:p>
        </w:tc>
      </w:tr>
      <w:tr w:rsidR="00862B37" w:rsidRPr="00D158F9" w14:paraId="203D48F6" w14:textId="77777777" w:rsidTr="00862B37">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7E3E0E7B"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viii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2DBE899C" w14:textId="6C52B1D3" w:rsidR="00862B37" w:rsidRPr="00D158F9" w:rsidRDefault="00862B37">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Auditor</w:t>
            </w:r>
            <w:r w:rsidR="00611A1A" w:rsidRPr="00D158F9">
              <w:rPr>
                <w:rFonts w:ascii="Verdana" w:eastAsia="Times New Roman" w:hAnsi="Verdana" w:cs="Calibri"/>
                <w:color w:val="000000"/>
                <w:sz w:val="20"/>
                <w:szCs w:val="20"/>
              </w:rPr>
              <w:t>-</w:t>
            </w:r>
            <w:r w:rsidRPr="00D158F9">
              <w:rPr>
                <w:rFonts w:ascii="Verdana" w:eastAsia="Times New Roman" w:hAnsi="Verdana" w:cs="Calibri"/>
                <w:color w:val="000000"/>
                <w:sz w:val="20"/>
                <w:szCs w:val="20"/>
              </w:rPr>
              <w:t>General, Local Government</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01B1E225"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Member</w:t>
            </w:r>
          </w:p>
        </w:tc>
      </w:tr>
      <w:tr w:rsidR="00862B37" w:rsidRPr="00D158F9" w14:paraId="76AE3E63" w14:textId="77777777" w:rsidTr="00862B37">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6A24BC97"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ix</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1E63D8AE" w14:textId="072F8681" w:rsidR="00862B37" w:rsidRPr="00D158F9" w:rsidRDefault="00CE4061">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Akwa Ibom</w:t>
            </w:r>
            <w:r w:rsidR="00355F8D" w:rsidRPr="00D158F9">
              <w:rPr>
                <w:rFonts w:ascii="Verdana" w:eastAsia="Times New Roman" w:hAnsi="Verdana" w:cs="Calibri"/>
                <w:color w:val="000000"/>
                <w:sz w:val="20"/>
                <w:szCs w:val="20"/>
              </w:rPr>
              <w:t xml:space="preserve"> State</w:t>
            </w:r>
            <w:r w:rsidR="00862B37" w:rsidRPr="00D158F9">
              <w:rPr>
                <w:rFonts w:ascii="Verdana" w:eastAsia="Times New Roman" w:hAnsi="Verdana" w:cs="Calibri"/>
                <w:color w:val="000000"/>
                <w:sz w:val="20"/>
                <w:szCs w:val="20"/>
              </w:rPr>
              <w:t xml:space="preserve"> Public Procurement Board </w:t>
            </w:r>
            <w:r w:rsidR="00010F02" w:rsidRPr="00D158F9">
              <w:rPr>
                <w:rFonts w:ascii="Verdana" w:eastAsia="Times New Roman" w:hAnsi="Verdana" w:cs="Calibri"/>
                <w:color w:val="000000"/>
                <w:sz w:val="20"/>
                <w:szCs w:val="20"/>
              </w:rPr>
              <w:t xml:space="preserve">Executive </w:t>
            </w:r>
            <w:r w:rsidR="00784537" w:rsidRPr="00D158F9">
              <w:rPr>
                <w:rFonts w:ascii="Verdana" w:eastAsia="Times New Roman" w:hAnsi="Verdana" w:cs="Calibri"/>
                <w:color w:val="000000"/>
                <w:sz w:val="20"/>
                <w:szCs w:val="20"/>
              </w:rPr>
              <w:t>Secretary</w:t>
            </w:r>
            <w:r w:rsidR="00862B37" w:rsidRPr="00D158F9">
              <w:rPr>
                <w:rFonts w:ascii="Verdana" w:eastAsia="Times New Roman" w:hAnsi="Verdana" w:cs="Calibri"/>
                <w:color w:val="000000"/>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777C4D4B"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Member</w:t>
            </w:r>
          </w:p>
        </w:tc>
      </w:tr>
      <w:tr w:rsidR="00010F02" w:rsidRPr="00D158F9" w14:paraId="2EDB6F44" w14:textId="77777777" w:rsidTr="00D158F9">
        <w:trPr>
          <w:trHeight w:val="170"/>
        </w:trPr>
        <w:tc>
          <w:tcPr>
            <w:tcW w:w="664" w:type="dxa"/>
            <w:tcBorders>
              <w:top w:val="single" w:sz="4" w:space="0" w:color="auto"/>
              <w:left w:val="single" w:sz="4" w:space="0" w:color="auto"/>
              <w:bottom w:val="single" w:sz="4" w:space="0" w:color="auto"/>
              <w:right w:val="single" w:sz="4" w:space="0" w:color="auto"/>
            </w:tcBorders>
            <w:noWrap/>
            <w:vAlign w:val="bottom"/>
          </w:tcPr>
          <w:p w14:paraId="1F6D247B" w14:textId="781467DE" w:rsidR="00010F02" w:rsidRPr="00D158F9" w:rsidRDefault="00010F02" w:rsidP="00010F02">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x</w:t>
            </w:r>
          </w:p>
        </w:tc>
        <w:tc>
          <w:tcPr>
            <w:tcW w:w="6908" w:type="dxa"/>
            <w:tcBorders>
              <w:top w:val="single" w:sz="4" w:space="0" w:color="auto"/>
              <w:left w:val="single" w:sz="4" w:space="0" w:color="auto"/>
              <w:bottom w:val="single" w:sz="4" w:space="0" w:color="auto"/>
              <w:right w:val="single" w:sz="4" w:space="0" w:color="auto"/>
            </w:tcBorders>
            <w:noWrap/>
            <w:vAlign w:val="bottom"/>
          </w:tcPr>
          <w:p w14:paraId="391D4CA3" w14:textId="46678DE9" w:rsidR="00010F02" w:rsidRPr="00D158F9" w:rsidRDefault="00010F02" w:rsidP="00010F02">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SFTAS Focal Person</w:t>
            </w:r>
          </w:p>
        </w:tc>
        <w:tc>
          <w:tcPr>
            <w:tcW w:w="1986" w:type="dxa"/>
            <w:tcBorders>
              <w:top w:val="single" w:sz="4" w:space="0" w:color="auto"/>
              <w:left w:val="single" w:sz="4" w:space="0" w:color="auto"/>
              <w:bottom w:val="single" w:sz="4" w:space="0" w:color="auto"/>
              <w:right w:val="single" w:sz="4" w:space="0" w:color="auto"/>
            </w:tcBorders>
            <w:noWrap/>
            <w:vAlign w:val="bottom"/>
          </w:tcPr>
          <w:p w14:paraId="3411EDC5" w14:textId="0DBBF180" w:rsidR="00010F02" w:rsidRPr="00D158F9" w:rsidRDefault="00010F02" w:rsidP="00010F02">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Member</w:t>
            </w:r>
          </w:p>
        </w:tc>
      </w:tr>
      <w:tr w:rsidR="00862B37" w:rsidRPr="00D158F9" w14:paraId="1C82EECB" w14:textId="77777777" w:rsidTr="00D158F9">
        <w:trPr>
          <w:trHeight w:val="8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159C5DD2" w14:textId="33C78B57" w:rsidR="00862B37" w:rsidRPr="00D158F9" w:rsidRDefault="00010F02" w:rsidP="00010F02">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 xml:space="preserve">  xi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2AC7EC86" w14:textId="75F70615" w:rsidR="00862B37" w:rsidRPr="00D158F9" w:rsidRDefault="007D7DA3">
            <w:pPr>
              <w:spacing w:after="0" w:line="240" w:lineRule="auto"/>
              <w:rPr>
                <w:rFonts w:ascii="Verdana" w:eastAsia="Times New Roman" w:hAnsi="Verdana" w:cs="Calibri"/>
                <w:color w:val="000000"/>
                <w:sz w:val="20"/>
                <w:szCs w:val="20"/>
              </w:rPr>
            </w:pPr>
            <w:r w:rsidRPr="00D158F9">
              <w:rPr>
                <w:rFonts w:ascii="Verdana" w:eastAsia="Times New Roman" w:hAnsi="Verdana" w:cs="Calibri"/>
                <w:color w:val="000000"/>
                <w:sz w:val="20"/>
                <w:szCs w:val="20"/>
              </w:rPr>
              <w:t>Head</w:t>
            </w:r>
            <w:r w:rsidR="00862B37" w:rsidRPr="00D158F9">
              <w:rPr>
                <w:rFonts w:ascii="Verdana" w:eastAsia="Times New Roman" w:hAnsi="Verdana" w:cs="Calibri"/>
                <w:color w:val="000000"/>
                <w:sz w:val="20"/>
                <w:szCs w:val="20"/>
              </w:rPr>
              <w:t>, Debt Management</w:t>
            </w:r>
            <w:r w:rsidRPr="00D158F9">
              <w:rPr>
                <w:rFonts w:ascii="Verdana" w:eastAsia="Times New Roman" w:hAnsi="Verdana" w:cs="Calibri"/>
                <w:color w:val="000000"/>
                <w:sz w:val="20"/>
                <w:szCs w:val="20"/>
              </w:rPr>
              <w:t xml:space="preserve"> Office</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52C9A31A" w14:textId="77777777" w:rsidR="00862B37" w:rsidRPr="00D158F9" w:rsidRDefault="00862B37">
            <w:pPr>
              <w:spacing w:after="0" w:line="240" w:lineRule="auto"/>
              <w:jc w:val="center"/>
              <w:rPr>
                <w:rFonts w:ascii="Verdana" w:eastAsia="Times New Roman" w:hAnsi="Verdana" w:cs="Calibri"/>
                <w:color w:val="000000"/>
                <w:sz w:val="20"/>
                <w:szCs w:val="20"/>
              </w:rPr>
            </w:pPr>
            <w:r w:rsidRPr="00D158F9">
              <w:rPr>
                <w:rFonts w:ascii="Verdana" w:eastAsia="Times New Roman" w:hAnsi="Verdana" w:cs="Calibri"/>
                <w:color w:val="000000"/>
                <w:sz w:val="20"/>
                <w:szCs w:val="20"/>
              </w:rPr>
              <w:t>Secretary</w:t>
            </w:r>
          </w:p>
        </w:tc>
      </w:tr>
    </w:tbl>
    <w:p w14:paraId="660FAD1F" w14:textId="77777777" w:rsidR="004E0CE8" w:rsidRPr="00B21310" w:rsidRDefault="004E0CE8" w:rsidP="00862B37">
      <w:pPr>
        <w:pStyle w:val="BodyText"/>
        <w:spacing w:before="136"/>
        <w:rPr>
          <w:rFonts w:ascii="Verdana" w:eastAsiaTheme="minorHAnsi" w:hAnsi="Verdana" w:cstheme="minorBidi"/>
          <w:b/>
          <w:w w:val="105"/>
          <w:sz w:val="24"/>
          <w:szCs w:val="22"/>
        </w:rPr>
      </w:pPr>
      <w:r w:rsidRPr="00B21310">
        <w:rPr>
          <w:rFonts w:ascii="Verdana" w:eastAsiaTheme="minorHAnsi" w:hAnsi="Verdana" w:cstheme="minorBidi"/>
          <w:b/>
          <w:w w:val="105"/>
          <w:sz w:val="24"/>
          <w:szCs w:val="22"/>
        </w:rPr>
        <w:t>Committee Secretariat</w:t>
      </w:r>
    </w:p>
    <w:p w14:paraId="02717421" w14:textId="683C1855" w:rsidR="004E0CE8" w:rsidRDefault="004E0CE8" w:rsidP="004E0CE8">
      <w:pPr>
        <w:spacing w:after="0"/>
        <w:ind w:left="360" w:hanging="360"/>
        <w:jc w:val="both"/>
        <w:rPr>
          <w:rFonts w:ascii="Verdana" w:hAnsi="Verdana"/>
          <w:w w:val="105"/>
          <w:sz w:val="24"/>
        </w:rPr>
      </w:pPr>
      <w:r w:rsidRPr="00E9648E">
        <w:rPr>
          <w:rFonts w:ascii="Verdana" w:hAnsi="Verdana"/>
          <w:b/>
          <w:sz w:val="20"/>
          <w:szCs w:val="20"/>
        </w:rPr>
        <w:tab/>
      </w:r>
      <w:r>
        <w:rPr>
          <w:rFonts w:ascii="Verdana" w:hAnsi="Verdana"/>
          <w:w w:val="105"/>
          <w:sz w:val="24"/>
        </w:rPr>
        <w:t xml:space="preserve">The Committee </w:t>
      </w:r>
      <w:r w:rsidRPr="00E9648E">
        <w:rPr>
          <w:rFonts w:ascii="Verdana" w:hAnsi="Verdana"/>
          <w:w w:val="105"/>
          <w:sz w:val="24"/>
        </w:rPr>
        <w:t>establish</w:t>
      </w:r>
      <w:r>
        <w:rPr>
          <w:rFonts w:ascii="Verdana" w:hAnsi="Verdana"/>
          <w:w w:val="105"/>
          <w:sz w:val="24"/>
        </w:rPr>
        <w:t>es</w:t>
      </w:r>
      <w:r w:rsidRPr="00E9648E">
        <w:rPr>
          <w:rFonts w:ascii="Verdana" w:hAnsi="Verdana"/>
          <w:w w:val="105"/>
          <w:sz w:val="24"/>
        </w:rPr>
        <w:t xml:space="preserve"> a Secretariat to support its work using existing Staff or Units within the Office of the Accountant</w:t>
      </w:r>
      <w:r w:rsidR="00104DA8">
        <w:rPr>
          <w:rFonts w:ascii="Verdana" w:hAnsi="Verdana"/>
          <w:w w:val="105"/>
          <w:sz w:val="24"/>
        </w:rPr>
        <w:t>-</w:t>
      </w:r>
      <w:r w:rsidRPr="00E9648E">
        <w:rPr>
          <w:rFonts w:ascii="Verdana" w:hAnsi="Verdana"/>
          <w:w w:val="105"/>
          <w:sz w:val="24"/>
        </w:rPr>
        <w:t xml:space="preserve">General and </w:t>
      </w:r>
      <w:r>
        <w:rPr>
          <w:rFonts w:ascii="Verdana" w:hAnsi="Verdana"/>
          <w:w w:val="105"/>
          <w:sz w:val="24"/>
        </w:rPr>
        <w:t>State</w:t>
      </w:r>
      <w:r w:rsidRPr="00E9648E">
        <w:rPr>
          <w:rFonts w:ascii="Verdana" w:hAnsi="Verdana"/>
          <w:w w:val="105"/>
          <w:sz w:val="24"/>
        </w:rPr>
        <w:t>’s Debt Management</w:t>
      </w:r>
      <w:r>
        <w:rPr>
          <w:rFonts w:ascii="Verdana" w:hAnsi="Verdana"/>
          <w:w w:val="105"/>
          <w:sz w:val="24"/>
        </w:rPr>
        <w:t xml:space="preserve"> </w:t>
      </w:r>
      <w:r w:rsidR="00A93426">
        <w:rPr>
          <w:rFonts w:ascii="Verdana" w:hAnsi="Verdana"/>
          <w:w w:val="105"/>
          <w:sz w:val="24"/>
        </w:rPr>
        <w:t>Office</w:t>
      </w:r>
      <w:r>
        <w:rPr>
          <w:rFonts w:ascii="Verdana" w:hAnsi="Verdana"/>
          <w:w w:val="105"/>
          <w:sz w:val="24"/>
        </w:rPr>
        <w:t>.</w:t>
      </w:r>
    </w:p>
    <w:p w14:paraId="5580BEC0" w14:textId="220621A5" w:rsidR="004E0CE8" w:rsidRPr="006B77FC" w:rsidRDefault="00492C0B" w:rsidP="00EF0249">
      <w:pPr>
        <w:pStyle w:val="Heading1"/>
        <w:jc w:val="both"/>
        <w:rPr>
          <w:rFonts w:ascii="Verdana" w:eastAsiaTheme="minorHAnsi" w:hAnsi="Verdana"/>
          <w:b/>
          <w:sz w:val="24"/>
          <w:szCs w:val="24"/>
        </w:rPr>
      </w:pPr>
      <w:bookmarkStart w:id="10" w:name="_Toc59276991"/>
      <w:r>
        <w:rPr>
          <w:rFonts w:ascii="Verdana" w:eastAsiaTheme="minorHAnsi" w:hAnsi="Verdana"/>
          <w:b/>
          <w:sz w:val="24"/>
          <w:szCs w:val="24"/>
        </w:rPr>
        <w:t xml:space="preserve">PLANNED </w:t>
      </w:r>
      <w:r w:rsidR="00B10571">
        <w:rPr>
          <w:rFonts w:ascii="Verdana" w:eastAsiaTheme="minorHAnsi" w:hAnsi="Verdana"/>
          <w:b/>
          <w:sz w:val="24"/>
          <w:szCs w:val="24"/>
        </w:rPr>
        <w:t xml:space="preserve">ACTIONS </w:t>
      </w:r>
      <w:r w:rsidR="00B10571" w:rsidRPr="006B77FC">
        <w:rPr>
          <w:rFonts w:ascii="Verdana" w:eastAsiaTheme="minorHAnsi" w:hAnsi="Verdana"/>
          <w:b/>
          <w:sz w:val="24"/>
          <w:szCs w:val="24"/>
        </w:rPr>
        <w:t>TO</w:t>
      </w:r>
      <w:r w:rsidR="006B77FC" w:rsidRPr="006B77FC">
        <w:rPr>
          <w:rFonts w:ascii="Verdana" w:eastAsiaTheme="minorHAnsi" w:hAnsi="Verdana"/>
          <w:b/>
          <w:sz w:val="24"/>
          <w:szCs w:val="24"/>
        </w:rPr>
        <w:t xml:space="preserve"> REDUCE THE STOCK OF DOMESTIC EXPENDITURE ARREARS</w:t>
      </w:r>
      <w:bookmarkEnd w:id="10"/>
    </w:p>
    <w:p w14:paraId="47229E66" w14:textId="77777777" w:rsidR="004E0CE8" w:rsidRPr="00EF0249" w:rsidRDefault="004E0CE8" w:rsidP="00EF0249">
      <w:pPr>
        <w:pStyle w:val="Heading2"/>
        <w:rPr>
          <w:rFonts w:ascii="Verdana" w:eastAsiaTheme="minorHAnsi" w:hAnsi="Verdana"/>
          <w:b/>
          <w:bCs/>
          <w:color w:val="000000" w:themeColor="text1"/>
          <w:sz w:val="24"/>
          <w:szCs w:val="24"/>
        </w:rPr>
      </w:pPr>
      <w:bookmarkStart w:id="11" w:name="_Toc59276992"/>
      <w:r w:rsidRPr="00EF0249">
        <w:rPr>
          <w:rFonts w:ascii="Verdana" w:eastAsiaTheme="minorHAnsi" w:hAnsi="Verdana"/>
          <w:b/>
          <w:bCs/>
          <w:color w:val="000000" w:themeColor="text1"/>
          <w:sz w:val="24"/>
          <w:szCs w:val="24"/>
        </w:rPr>
        <w:t>Stocktaking and Recording</w:t>
      </w:r>
      <w:bookmarkEnd w:id="11"/>
    </w:p>
    <w:p w14:paraId="162386F3" w14:textId="77777777" w:rsidR="004E0CE8" w:rsidRPr="00E9648E" w:rsidRDefault="004E0CE8" w:rsidP="004E0CE8">
      <w:pPr>
        <w:ind w:left="720"/>
        <w:jc w:val="both"/>
        <w:rPr>
          <w:rFonts w:ascii="Verdana" w:hAnsi="Verdana" w:cs="BerkeleyStd-Book"/>
          <w:sz w:val="24"/>
          <w:szCs w:val="24"/>
        </w:rPr>
      </w:pPr>
      <w:r>
        <w:rPr>
          <w:rFonts w:ascii="Verdana" w:hAnsi="Verdana" w:cs="BerkeleyStd-Book"/>
          <w:sz w:val="24"/>
          <w:szCs w:val="24"/>
        </w:rPr>
        <w:t>T</w:t>
      </w:r>
      <w:r w:rsidRPr="00E9648E">
        <w:rPr>
          <w:rFonts w:ascii="Verdana" w:hAnsi="Verdana" w:cs="BerkeleyStd-Book"/>
          <w:sz w:val="24"/>
          <w:szCs w:val="24"/>
        </w:rPr>
        <w:t xml:space="preserve">he </w:t>
      </w:r>
      <w:r>
        <w:rPr>
          <w:rFonts w:ascii="Verdana" w:hAnsi="Verdana" w:cs="BerkeleyStd-Book"/>
          <w:sz w:val="24"/>
          <w:szCs w:val="24"/>
        </w:rPr>
        <w:t xml:space="preserve">State </w:t>
      </w:r>
      <w:r w:rsidRPr="00E9648E">
        <w:rPr>
          <w:rFonts w:ascii="Verdana" w:hAnsi="Verdana" w:cs="BerkeleyStd-Book"/>
          <w:sz w:val="24"/>
          <w:szCs w:val="24"/>
        </w:rPr>
        <w:t xml:space="preserve">government </w:t>
      </w:r>
      <w:r>
        <w:rPr>
          <w:rFonts w:ascii="Verdana" w:hAnsi="Verdana" w:cs="BerkeleyStd-Book"/>
          <w:sz w:val="24"/>
          <w:szCs w:val="24"/>
        </w:rPr>
        <w:t xml:space="preserve">undertakes a </w:t>
      </w:r>
      <w:r w:rsidRPr="00E9648E">
        <w:rPr>
          <w:rFonts w:ascii="Verdana" w:hAnsi="Verdana" w:cs="BerkeleyStd-Book"/>
          <w:sz w:val="24"/>
          <w:szCs w:val="24"/>
        </w:rPr>
        <w:t xml:space="preserve">thorough Stocktaking of </w:t>
      </w:r>
      <w:r w:rsidRPr="00D14EAA">
        <w:rPr>
          <w:rFonts w:ascii="Verdana" w:hAnsi="Verdana" w:cs="BerkeleyStd-Book"/>
          <w:sz w:val="24"/>
          <w:szCs w:val="24"/>
        </w:rPr>
        <w:t xml:space="preserve">Arrears </w:t>
      </w:r>
      <w:r>
        <w:rPr>
          <w:rFonts w:ascii="Verdana" w:hAnsi="Verdana" w:cs="BerkeleyStd-Book"/>
          <w:sz w:val="24"/>
          <w:szCs w:val="24"/>
        </w:rPr>
        <w:t>t</w:t>
      </w:r>
      <w:r w:rsidRPr="00E9648E">
        <w:rPr>
          <w:rFonts w:ascii="Verdana" w:hAnsi="Verdana" w:cs="BerkeleyStd-Book"/>
          <w:sz w:val="24"/>
          <w:szCs w:val="24"/>
        </w:rPr>
        <w:t>o understand the extent, composition and the age of the unpaid bills and prioritize their clearance.</w:t>
      </w:r>
    </w:p>
    <w:p w14:paraId="6BFCCE39" w14:textId="77777777" w:rsidR="004E0CE8" w:rsidRPr="00E9648E" w:rsidRDefault="004E0CE8" w:rsidP="004E0CE8">
      <w:pPr>
        <w:ind w:left="720"/>
        <w:jc w:val="both"/>
        <w:rPr>
          <w:rFonts w:ascii="Verdana" w:hAnsi="Verdana" w:cs="BerkeleyStd-Book"/>
          <w:sz w:val="24"/>
          <w:szCs w:val="24"/>
        </w:rPr>
      </w:pPr>
      <w:r w:rsidRPr="00E9648E">
        <w:rPr>
          <w:rFonts w:ascii="Verdana" w:hAnsi="Verdana" w:cs="BerkeleyStd-Book"/>
          <w:sz w:val="24"/>
          <w:szCs w:val="24"/>
        </w:rPr>
        <w:t xml:space="preserve">The </w:t>
      </w:r>
      <w:r>
        <w:rPr>
          <w:rFonts w:ascii="Verdana" w:hAnsi="Verdana" w:cs="BerkeleyStd-Book"/>
          <w:sz w:val="24"/>
          <w:szCs w:val="24"/>
        </w:rPr>
        <w:t xml:space="preserve">State </w:t>
      </w:r>
      <w:r w:rsidRPr="00E9648E">
        <w:rPr>
          <w:rFonts w:ascii="Verdana" w:hAnsi="Verdana" w:cs="BerkeleyStd-Book"/>
          <w:sz w:val="24"/>
          <w:szCs w:val="24"/>
        </w:rPr>
        <w:t>government</w:t>
      </w:r>
      <w:r>
        <w:rPr>
          <w:rFonts w:ascii="Verdana" w:hAnsi="Verdana" w:cs="BerkeleyStd-Book"/>
          <w:sz w:val="24"/>
          <w:szCs w:val="24"/>
        </w:rPr>
        <w:t xml:space="preserve"> also develops</w:t>
      </w:r>
      <w:r w:rsidRPr="00E9648E">
        <w:rPr>
          <w:rFonts w:ascii="Verdana" w:hAnsi="Verdana" w:cs="BerkeleyStd-Book"/>
          <w:sz w:val="24"/>
          <w:szCs w:val="24"/>
        </w:rPr>
        <w:t xml:space="preserve"> a time table which </w:t>
      </w:r>
      <w:r>
        <w:rPr>
          <w:rFonts w:ascii="Verdana" w:hAnsi="Verdana" w:cs="BerkeleyStd-Book"/>
          <w:sz w:val="24"/>
          <w:szCs w:val="24"/>
        </w:rPr>
        <w:t>is</w:t>
      </w:r>
      <w:r w:rsidRPr="00E9648E">
        <w:rPr>
          <w:rFonts w:ascii="Verdana" w:hAnsi="Verdana" w:cs="BerkeleyStd-Book"/>
          <w:sz w:val="24"/>
          <w:szCs w:val="24"/>
        </w:rPr>
        <w:t xml:space="preserve"> communicated for the stocktaking exercise, </w:t>
      </w:r>
      <w:r>
        <w:rPr>
          <w:rFonts w:ascii="Verdana" w:hAnsi="Verdana" w:cs="BerkeleyStd-Book"/>
          <w:sz w:val="24"/>
          <w:szCs w:val="24"/>
        </w:rPr>
        <w:t xml:space="preserve">with a </w:t>
      </w:r>
      <w:r w:rsidRPr="00E9648E">
        <w:rPr>
          <w:rFonts w:ascii="Verdana" w:hAnsi="Verdana" w:cs="BerkeleyStd-Book"/>
          <w:sz w:val="24"/>
          <w:szCs w:val="24"/>
        </w:rPr>
        <w:t>clear definition of the information requirements provided to all relevant stakeholders/institutions.</w:t>
      </w:r>
    </w:p>
    <w:p w14:paraId="5C805884" w14:textId="77777777" w:rsidR="004E0CE8" w:rsidRPr="00E9648E" w:rsidRDefault="004E0CE8" w:rsidP="004E0CE8">
      <w:pPr>
        <w:ind w:left="720"/>
        <w:jc w:val="both"/>
        <w:rPr>
          <w:rFonts w:ascii="Verdana" w:hAnsi="Verdana" w:cs="BerkeleyStd-Book"/>
          <w:sz w:val="24"/>
          <w:szCs w:val="24"/>
        </w:rPr>
      </w:pPr>
      <w:r>
        <w:rPr>
          <w:rFonts w:ascii="Verdana" w:hAnsi="Verdana" w:cs="BerkeleyStd-Book"/>
          <w:sz w:val="24"/>
          <w:szCs w:val="24"/>
        </w:rPr>
        <w:t>A</w:t>
      </w:r>
      <w:r w:rsidRPr="00E9648E">
        <w:rPr>
          <w:rFonts w:ascii="Verdana" w:hAnsi="Verdana" w:cs="BerkeleyStd-Book"/>
          <w:sz w:val="24"/>
          <w:szCs w:val="24"/>
        </w:rPr>
        <w:t xml:space="preserve"> cut-off date for inclusion of new arrears </w:t>
      </w:r>
      <w:r>
        <w:rPr>
          <w:rFonts w:ascii="Verdana" w:hAnsi="Verdana" w:cs="BerkeleyStd-Book"/>
          <w:sz w:val="24"/>
          <w:szCs w:val="24"/>
        </w:rPr>
        <w:t>is</w:t>
      </w:r>
      <w:r w:rsidRPr="00E9648E">
        <w:rPr>
          <w:rFonts w:ascii="Verdana" w:hAnsi="Verdana" w:cs="BerkeleyStd-Book"/>
          <w:sz w:val="24"/>
          <w:szCs w:val="24"/>
        </w:rPr>
        <w:t xml:space="preserve"> established to encourage timely reporting and avoid the generation of fraudulent claims.</w:t>
      </w:r>
    </w:p>
    <w:p w14:paraId="42D0AAE0" w14:textId="77777777" w:rsidR="004E0CE8" w:rsidRPr="00E9648E" w:rsidRDefault="004E0CE8" w:rsidP="004E0CE8">
      <w:pPr>
        <w:ind w:left="720"/>
        <w:jc w:val="both"/>
        <w:rPr>
          <w:rFonts w:ascii="Verdana" w:hAnsi="Verdana" w:cs="BerkeleyStd-Book"/>
          <w:sz w:val="24"/>
          <w:szCs w:val="24"/>
        </w:rPr>
      </w:pPr>
      <w:r w:rsidRPr="00E9648E">
        <w:rPr>
          <w:rFonts w:ascii="Verdana" w:hAnsi="Verdana" w:cs="BerkeleyStd-Book"/>
          <w:sz w:val="24"/>
          <w:szCs w:val="24"/>
        </w:rPr>
        <w:t>The government prepare</w:t>
      </w:r>
      <w:r>
        <w:rPr>
          <w:rFonts w:ascii="Verdana" w:hAnsi="Verdana" w:cs="BerkeleyStd-Book"/>
          <w:sz w:val="24"/>
          <w:szCs w:val="24"/>
        </w:rPr>
        <w:t>s</w:t>
      </w:r>
      <w:r w:rsidRPr="00E9648E">
        <w:rPr>
          <w:rFonts w:ascii="Verdana" w:hAnsi="Verdana" w:cs="BerkeleyStd-Book"/>
          <w:sz w:val="24"/>
          <w:szCs w:val="24"/>
        </w:rPr>
        <w:t xml:space="preserve"> a data base of all apparent claims and a regular reporting framework </w:t>
      </w:r>
      <w:r>
        <w:rPr>
          <w:rFonts w:ascii="Verdana" w:hAnsi="Verdana" w:cs="BerkeleyStd-Book"/>
          <w:sz w:val="24"/>
          <w:szCs w:val="24"/>
        </w:rPr>
        <w:t>is</w:t>
      </w:r>
      <w:r w:rsidRPr="00E9648E">
        <w:rPr>
          <w:rFonts w:ascii="Verdana" w:hAnsi="Verdana" w:cs="BerkeleyStd-Book"/>
          <w:sz w:val="24"/>
          <w:szCs w:val="24"/>
        </w:rPr>
        <w:t xml:space="preserve"> instituted. The data base </w:t>
      </w:r>
      <w:r>
        <w:rPr>
          <w:rFonts w:ascii="Verdana" w:hAnsi="Verdana" w:cs="BerkeleyStd-Book"/>
          <w:sz w:val="24"/>
          <w:szCs w:val="24"/>
        </w:rPr>
        <w:t>has</w:t>
      </w:r>
      <w:r w:rsidRPr="00E9648E">
        <w:rPr>
          <w:rFonts w:ascii="Verdana" w:hAnsi="Verdana" w:cs="BerkeleyStd-Book"/>
          <w:sz w:val="24"/>
          <w:szCs w:val="24"/>
        </w:rPr>
        <w:t xml:space="preserve"> enough information to allow for proper definition and classification of arrears into categories for proper evaluation.</w:t>
      </w:r>
    </w:p>
    <w:p w14:paraId="5A3834EE" w14:textId="77777777" w:rsidR="004E0CE8" w:rsidRPr="00E9648E" w:rsidRDefault="004E0CE8" w:rsidP="004E0CE8">
      <w:pPr>
        <w:autoSpaceDE w:val="0"/>
        <w:autoSpaceDN w:val="0"/>
        <w:adjustRightInd w:val="0"/>
        <w:spacing w:after="0" w:line="240" w:lineRule="auto"/>
        <w:ind w:left="720"/>
        <w:jc w:val="both"/>
        <w:rPr>
          <w:rFonts w:ascii="Verdana" w:hAnsi="Verdana" w:cs="BerkeleyStd-Book"/>
          <w:sz w:val="24"/>
          <w:szCs w:val="24"/>
        </w:rPr>
      </w:pPr>
      <w:r w:rsidRPr="00E9648E">
        <w:rPr>
          <w:rFonts w:ascii="Verdana" w:hAnsi="Verdana" w:cs="BerkeleyStd-Book"/>
          <w:sz w:val="24"/>
          <w:szCs w:val="24"/>
        </w:rPr>
        <w:t xml:space="preserve">Sanctions for non-reporting, fraudulent, and incomplete reporting of arrears </w:t>
      </w:r>
      <w:r>
        <w:rPr>
          <w:rFonts w:ascii="Verdana" w:hAnsi="Verdana" w:cs="BerkeleyStd-Book"/>
          <w:sz w:val="24"/>
          <w:szCs w:val="24"/>
        </w:rPr>
        <w:t>is</w:t>
      </w:r>
      <w:r w:rsidRPr="00E9648E">
        <w:rPr>
          <w:rFonts w:ascii="Verdana" w:hAnsi="Verdana" w:cs="BerkeleyStd-Book"/>
          <w:sz w:val="24"/>
          <w:szCs w:val="24"/>
        </w:rPr>
        <w:t xml:space="preserve"> announced and enforced. Using the information produced from the database, a review of the types of arrears, the age of the debts, and the spending agencies generating the arrears </w:t>
      </w:r>
      <w:r>
        <w:rPr>
          <w:rFonts w:ascii="Verdana" w:hAnsi="Verdana" w:cs="BerkeleyStd-Book"/>
          <w:sz w:val="24"/>
          <w:szCs w:val="24"/>
        </w:rPr>
        <w:t>are</w:t>
      </w:r>
      <w:r w:rsidRPr="00E9648E">
        <w:rPr>
          <w:rFonts w:ascii="Verdana" w:hAnsi="Verdana" w:cs="BerkeleyStd-Book"/>
          <w:sz w:val="24"/>
          <w:szCs w:val="24"/>
        </w:rPr>
        <w:t xml:space="preserve"> undertaken. This help</w:t>
      </w:r>
      <w:r>
        <w:rPr>
          <w:rFonts w:ascii="Verdana" w:hAnsi="Verdana" w:cs="BerkeleyStd-Book"/>
          <w:sz w:val="24"/>
          <w:szCs w:val="24"/>
        </w:rPr>
        <w:t>s</w:t>
      </w:r>
      <w:r w:rsidRPr="00E9648E">
        <w:rPr>
          <w:rFonts w:ascii="Verdana" w:hAnsi="Verdana" w:cs="BerkeleyStd-Book"/>
          <w:sz w:val="24"/>
          <w:szCs w:val="24"/>
        </w:rPr>
        <w:t xml:space="preserve"> to identify the underlying causes and the specific corrective actions required to address them.</w:t>
      </w:r>
    </w:p>
    <w:p w14:paraId="39537B55" w14:textId="77777777" w:rsidR="004E0CE8" w:rsidRDefault="004E0CE8" w:rsidP="004E0CE8">
      <w:pPr>
        <w:autoSpaceDE w:val="0"/>
        <w:autoSpaceDN w:val="0"/>
        <w:adjustRightInd w:val="0"/>
        <w:spacing w:after="0" w:line="240" w:lineRule="auto"/>
        <w:ind w:left="810"/>
        <w:jc w:val="both"/>
        <w:rPr>
          <w:rFonts w:ascii="Verdana" w:hAnsi="Verdana" w:cs="BerkeleyStd-Book"/>
          <w:sz w:val="24"/>
          <w:szCs w:val="24"/>
        </w:rPr>
      </w:pPr>
    </w:p>
    <w:p w14:paraId="69DED0D6" w14:textId="0BC1C5B9" w:rsidR="00216704" w:rsidRDefault="004E0CE8" w:rsidP="00EF0249">
      <w:pPr>
        <w:autoSpaceDE w:val="0"/>
        <w:autoSpaceDN w:val="0"/>
        <w:adjustRightInd w:val="0"/>
        <w:spacing w:after="0" w:line="240" w:lineRule="auto"/>
        <w:ind w:left="720"/>
        <w:jc w:val="both"/>
        <w:rPr>
          <w:rFonts w:ascii="Verdana" w:hAnsi="Verdana" w:cs="BerkeleyStd-Book"/>
          <w:sz w:val="24"/>
          <w:szCs w:val="24"/>
        </w:rPr>
      </w:pPr>
      <w:r w:rsidRPr="00E9648E">
        <w:rPr>
          <w:rFonts w:ascii="Verdana" w:hAnsi="Verdana" w:cs="BerkeleyStd-Book"/>
          <w:sz w:val="24"/>
          <w:szCs w:val="24"/>
        </w:rPr>
        <w:t>The review help</w:t>
      </w:r>
      <w:r>
        <w:rPr>
          <w:rFonts w:ascii="Verdana" w:hAnsi="Verdana" w:cs="BerkeleyStd-Book"/>
          <w:sz w:val="24"/>
          <w:szCs w:val="24"/>
        </w:rPr>
        <w:t>s</w:t>
      </w:r>
      <w:r w:rsidRPr="00E9648E">
        <w:rPr>
          <w:rFonts w:ascii="Verdana" w:hAnsi="Verdana" w:cs="BerkeleyStd-Book"/>
          <w:sz w:val="24"/>
          <w:szCs w:val="24"/>
        </w:rPr>
        <w:t xml:space="preserve"> to assess whether the problem is restricted to past events, or whether the problem persists.</w:t>
      </w:r>
    </w:p>
    <w:p w14:paraId="5F41C7F1" w14:textId="77777777" w:rsidR="00216704" w:rsidRDefault="00216704" w:rsidP="004E0CE8">
      <w:pPr>
        <w:autoSpaceDE w:val="0"/>
        <w:autoSpaceDN w:val="0"/>
        <w:adjustRightInd w:val="0"/>
        <w:spacing w:after="0" w:line="240" w:lineRule="auto"/>
        <w:ind w:left="720"/>
        <w:jc w:val="both"/>
        <w:rPr>
          <w:rFonts w:ascii="Verdana" w:hAnsi="Verdana" w:cs="BerkeleyStd-Book"/>
          <w:sz w:val="24"/>
          <w:szCs w:val="24"/>
        </w:rPr>
      </w:pPr>
    </w:p>
    <w:p w14:paraId="181D6C7E" w14:textId="77777777" w:rsidR="004E0CE8" w:rsidRPr="00EF0249" w:rsidRDefault="004E0CE8" w:rsidP="00EF0249">
      <w:pPr>
        <w:pStyle w:val="Heading2"/>
        <w:rPr>
          <w:rFonts w:ascii="Verdana" w:eastAsiaTheme="minorHAnsi" w:hAnsi="Verdana"/>
          <w:b/>
          <w:bCs/>
          <w:color w:val="000000" w:themeColor="text1"/>
          <w:sz w:val="24"/>
          <w:szCs w:val="24"/>
        </w:rPr>
      </w:pPr>
      <w:bookmarkStart w:id="12" w:name="_Toc59276993"/>
      <w:r w:rsidRPr="00EF0249">
        <w:rPr>
          <w:rFonts w:ascii="Verdana" w:eastAsiaTheme="minorHAnsi" w:hAnsi="Verdana"/>
          <w:b/>
          <w:bCs/>
          <w:color w:val="000000" w:themeColor="text1"/>
          <w:sz w:val="24"/>
          <w:szCs w:val="24"/>
        </w:rPr>
        <w:t>Verification:</w:t>
      </w:r>
      <w:bookmarkEnd w:id="12"/>
    </w:p>
    <w:p w14:paraId="3BD7E375" w14:textId="224E2171" w:rsidR="004E0CE8" w:rsidRPr="00E9648E" w:rsidRDefault="004E0CE8" w:rsidP="004E0CE8">
      <w:pPr>
        <w:autoSpaceDE w:val="0"/>
        <w:autoSpaceDN w:val="0"/>
        <w:adjustRightInd w:val="0"/>
        <w:spacing w:after="0" w:line="240" w:lineRule="auto"/>
        <w:ind w:left="720"/>
        <w:jc w:val="both"/>
        <w:rPr>
          <w:rFonts w:ascii="Verdana" w:hAnsi="Verdana" w:cs="BerkeleyStd-Book"/>
          <w:sz w:val="24"/>
          <w:szCs w:val="24"/>
        </w:rPr>
      </w:pPr>
      <w:r>
        <w:rPr>
          <w:rFonts w:ascii="Verdana" w:hAnsi="Verdana" w:cs="BerkeleyStd-Book"/>
          <w:sz w:val="24"/>
          <w:szCs w:val="24"/>
        </w:rPr>
        <w:t>After the collection of the data on</w:t>
      </w:r>
      <w:r w:rsidRPr="00E9648E">
        <w:rPr>
          <w:rFonts w:ascii="Verdana" w:hAnsi="Verdana" w:cs="BerkeleyStd-Book"/>
          <w:sz w:val="24"/>
          <w:szCs w:val="24"/>
        </w:rPr>
        <w:t xml:space="preserve"> outstanding stock of arrears, the data </w:t>
      </w:r>
      <w:r>
        <w:rPr>
          <w:rFonts w:ascii="Verdana" w:hAnsi="Verdana" w:cs="BerkeleyStd-Book"/>
          <w:sz w:val="24"/>
          <w:szCs w:val="24"/>
        </w:rPr>
        <w:t>is</w:t>
      </w:r>
      <w:r w:rsidRPr="00E9648E">
        <w:rPr>
          <w:rFonts w:ascii="Verdana" w:hAnsi="Verdana" w:cs="BerkeleyStd-Book"/>
          <w:sz w:val="24"/>
          <w:szCs w:val="24"/>
        </w:rPr>
        <w:t xml:space="preserve"> verified to ensure that they are genuine claims to avoid payment of fraudulent claims. These activities</w:t>
      </w:r>
      <w:r>
        <w:rPr>
          <w:rFonts w:ascii="Verdana" w:hAnsi="Verdana" w:cs="BerkeleyStd-Book"/>
          <w:sz w:val="24"/>
          <w:szCs w:val="24"/>
        </w:rPr>
        <w:t xml:space="preserve"> are un</w:t>
      </w:r>
      <w:r w:rsidRPr="00E9648E">
        <w:rPr>
          <w:rFonts w:ascii="Verdana" w:hAnsi="Verdana" w:cs="BerkeleyStd-Book"/>
          <w:sz w:val="24"/>
          <w:szCs w:val="24"/>
        </w:rPr>
        <w:t xml:space="preserve">dertaken by the </w:t>
      </w:r>
      <w:r>
        <w:rPr>
          <w:rFonts w:ascii="Verdana" w:hAnsi="Verdana" w:cs="BerkeleyStd-Book"/>
          <w:sz w:val="24"/>
          <w:szCs w:val="24"/>
        </w:rPr>
        <w:t>State Auditor</w:t>
      </w:r>
      <w:r w:rsidR="006019CE">
        <w:rPr>
          <w:rFonts w:ascii="Verdana" w:hAnsi="Verdana" w:cs="BerkeleyStd-Book"/>
          <w:sz w:val="24"/>
          <w:szCs w:val="24"/>
        </w:rPr>
        <w:t>-</w:t>
      </w:r>
      <w:r>
        <w:rPr>
          <w:rFonts w:ascii="Verdana" w:hAnsi="Verdana" w:cs="BerkeleyStd-Book"/>
          <w:sz w:val="24"/>
          <w:szCs w:val="24"/>
        </w:rPr>
        <w:t>General’s Office</w:t>
      </w:r>
      <w:r w:rsidRPr="00E9648E">
        <w:rPr>
          <w:rFonts w:ascii="Verdana" w:hAnsi="Verdana" w:cs="BerkeleyStd-Book"/>
          <w:sz w:val="24"/>
          <w:szCs w:val="24"/>
        </w:rPr>
        <w:t xml:space="preserve">. All reports and relevant information </w:t>
      </w:r>
      <w:r>
        <w:rPr>
          <w:rFonts w:ascii="Verdana" w:hAnsi="Verdana" w:cs="BerkeleyStd-Book"/>
          <w:sz w:val="24"/>
          <w:szCs w:val="24"/>
        </w:rPr>
        <w:t>are</w:t>
      </w:r>
      <w:r w:rsidRPr="00E9648E">
        <w:rPr>
          <w:rFonts w:ascii="Verdana" w:hAnsi="Verdana" w:cs="BerkeleyStd-Book"/>
          <w:sz w:val="24"/>
          <w:szCs w:val="24"/>
        </w:rPr>
        <w:t xml:space="preserve"> provided to the external auditor. </w:t>
      </w:r>
    </w:p>
    <w:p w14:paraId="643DD67E" w14:textId="77777777" w:rsidR="004E0CE8" w:rsidRPr="00E9648E" w:rsidRDefault="004E0CE8" w:rsidP="004E0CE8">
      <w:pPr>
        <w:autoSpaceDE w:val="0"/>
        <w:autoSpaceDN w:val="0"/>
        <w:adjustRightInd w:val="0"/>
        <w:spacing w:after="0" w:line="240" w:lineRule="auto"/>
        <w:ind w:left="720"/>
        <w:jc w:val="both"/>
        <w:rPr>
          <w:rFonts w:ascii="Verdana" w:hAnsi="Verdana" w:cs="BerkeleyStd-Book"/>
          <w:sz w:val="24"/>
          <w:szCs w:val="24"/>
        </w:rPr>
      </w:pPr>
    </w:p>
    <w:p w14:paraId="360E7320" w14:textId="2EC9B832" w:rsidR="004E0CE8" w:rsidRDefault="004E0CE8" w:rsidP="00EF0249">
      <w:pPr>
        <w:autoSpaceDE w:val="0"/>
        <w:autoSpaceDN w:val="0"/>
        <w:adjustRightInd w:val="0"/>
        <w:spacing w:after="0" w:line="240" w:lineRule="auto"/>
        <w:ind w:left="720"/>
        <w:jc w:val="both"/>
        <w:rPr>
          <w:rFonts w:ascii="Verdana" w:hAnsi="Verdana" w:cs="BerkeleyStd-Book"/>
          <w:sz w:val="24"/>
          <w:szCs w:val="24"/>
        </w:rPr>
      </w:pPr>
      <w:r>
        <w:rPr>
          <w:rFonts w:ascii="Verdana" w:hAnsi="Verdana" w:cs="BerkeleyStd-Book"/>
          <w:sz w:val="24"/>
          <w:szCs w:val="24"/>
        </w:rPr>
        <w:t>T</w:t>
      </w:r>
      <w:r w:rsidRPr="00E9648E">
        <w:rPr>
          <w:rFonts w:ascii="Verdana" w:hAnsi="Verdana" w:cs="BerkeleyStd-Book"/>
          <w:sz w:val="24"/>
          <w:szCs w:val="24"/>
        </w:rPr>
        <w:t xml:space="preserve">he data </w:t>
      </w:r>
      <w:r>
        <w:rPr>
          <w:rFonts w:ascii="Verdana" w:hAnsi="Verdana" w:cs="BerkeleyStd-Book"/>
          <w:sz w:val="24"/>
          <w:szCs w:val="24"/>
        </w:rPr>
        <w:t xml:space="preserve">is </w:t>
      </w:r>
      <w:r w:rsidRPr="00E9648E">
        <w:rPr>
          <w:rFonts w:ascii="Verdana" w:hAnsi="Verdana" w:cs="BerkeleyStd-Book"/>
          <w:sz w:val="24"/>
          <w:szCs w:val="24"/>
        </w:rPr>
        <w:t xml:space="preserve">verified to ensure that they are genuine claims to avoid payment of fraudulent claims. </w:t>
      </w:r>
    </w:p>
    <w:p w14:paraId="464EA1C8" w14:textId="77777777" w:rsidR="00216704" w:rsidRDefault="00216704" w:rsidP="004E0CE8">
      <w:pPr>
        <w:autoSpaceDE w:val="0"/>
        <w:autoSpaceDN w:val="0"/>
        <w:adjustRightInd w:val="0"/>
        <w:spacing w:after="0" w:line="240" w:lineRule="auto"/>
        <w:ind w:left="720"/>
        <w:jc w:val="both"/>
        <w:rPr>
          <w:rFonts w:ascii="Verdana" w:hAnsi="Verdana" w:cs="BerkeleyStd-Book"/>
          <w:b/>
          <w:sz w:val="24"/>
          <w:szCs w:val="24"/>
        </w:rPr>
      </w:pPr>
    </w:p>
    <w:p w14:paraId="6363529D" w14:textId="5C04FC44" w:rsidR="004E0CE8" w:rsidRPr="00B21310" w:rsidRDefault="004E0CE8" w:rsidP="004E0CE8">
      <w:pPr>
        <w:autoSpaceDE w:val="0"/>
        <w:autoSpaceDN w:val="0"/>
        <w:adjustRightInd w:val="0"/>
        <w:spacing w:after="0" w:line="240" w:lineRule="auto"/>
        <w:ind w:left="720"/>
        <w:jc w:val="both"/>
        <w:rPr>
          <w:rFonts w:ascii="Verdana" w:hAnsi="Verdana" w:cs="BerkeleyStd-Book"/>
          <w:b/>
          <w:sz w:val="24"/>
          <w:szCs w:val="24"/>
        </w:rPr>
      </w:pPr>
      <w:r w:rsidRPr="00B21310">
        <w:rPr>
          <w:rFonts w:ascii="Verdana" w:hAnsi="Verdana" w:cs="BerkeleyStd-Book"/>
          <w:b/>
          <w:sz w:val="24"/>
          <w:szCs w:val="24"/>
        </w:rPr>
        <w:t>The verification process involves the following steps:</w:t>
      </w:r>
    </w:p>
    <w:p w14:paraId="74652F84" w14:textId="77777777" w:rsidR="004E0CE8" w:rsidRPr="00AC1807" w:rsidRDefault="004E0CE8" w:rsidP="004E0CE8">
      <w:pPr>
        <w:autoSpaceDE w:val="0"/>
        <w:autoSpaceDN w:val="0"/>
        <w:adjustRightInd w:val="0"/>
        <w:spacing w:after="0" w:line="240" w:lineRule="auto"/>
        <w:ind w:left="720"/>
        <w:jc w:val="both"/>
        <w:rPr>
          <w:rFonts w:ascii="Verdana" w:hAnsi="Verdana" w:cs="BerkeleyStd-Book"/>
          <w:sz w:val="24"/>
          <w:szCs w:val="24"/>
        </w:rPr>
      </w:pPr>
    </w:p>
    <w:p w14:paraId="68DCDD07" w14:textId="3B8620E8" w:rsidR="004E0CE8" w:rsidRDefault="004E0CE8" w:rsidP="004E0CE8">
      <w:pPr>
        <w:autoSpaceDE w:val="0"/>
        <w:autoSpaceDN w:val="0"/>
        <w:adjustRightInd w:val="0"/>
        <w:spacing w:after="0" w:line="240" w:lineRule="auto"/>
        <w:ind w:left="720"/>
        <w:jc w:val="both"/>
        <w:rPr>
          <w:rFonts w:ascii="Verdana" w:hAnsi="Verdana" w:cs="BerkeleyStd-Book"/>
          <w:sz w:val="24"/>
          <w:szCs w:val="24"/>
        </w:rPr>
      </w:pPr>
      <w:r w:rsidRPr="00C63443">
        <w:rPr>
          <w:rFonts w:ascii="Verdana" w:hAnsi="Verdana" w:cs="BerkeleyStd-Bold"/>
          <w:b/>
          <w:bCs/>
          <w:sz w:val="24"/>
          <w:szCs w:val="24"/>
        </w:rPr>
        <w:t>Step</w:t>
      </w:r>
      <w:r w:rsidR="00373E2D">
        <w:rPr>
          <w:rFonts w:ascii="Verdana" w:hAnsi="Verdana" w:cs="BerkeleyStd-Bold"/>
          <w:b/>
          <w:bCs/>
          <w:sz w:val="24"/>
          <w:szCs w:val="24"/>
        </w:rPr>
        <w:t xml:space="preserve"> </w:t>
      </w:r>
      <w:r w:rsidRPr="00C63443">
        <w:rPr>
          <w:rFonts w:ascii="Verdana" w:hAnsi="Verdana" w:cs="BerkeleyStd-Bold"/>
          <w:b/>
          <w:bCs/>
          <w:sz w:val="24"/>
          <w:szCs w:val="24"/>
        </w:rPr>
        <w:t>1</w:t>
      </w:r>
      <w:r w:rsidR="00373E2D">
        <w:rPr>
          <w:rFonts w:ascii="Verdana" w:hAnsi="Verdana" w:cs="BerkeleyStd-Bold"/>
          <w:b/>
          <w:bCs/>
          <w:sz w:val="24"/>
          <w:szCs w:val="24"/>
        </w:rPr>
        <w:t>:</w:t>
      </w:r>
      <w:r w:rsidRPr="00C63443">
        <w:rPr>
          <w:rFonts w:ascii="Verdana" w:hAnsi="Verdana" w:cs="BerkeleyStd-Bold"/>
          <w:b/>
          <w:bCs/>
          <w:sz w:val="24"/>
          <w:szCs w:val="24"/>
        </w:rPr>
        <w:t xml:space="preserve"> Collection of unpaid invoices</w:t>
      </w:r>
      <w:r w:rsidRPr="00AC1807">
        <w:rPr>
          <w:rFonts w:ascii="Verdana" w:hAnsi="Verdana" w:cs="BerkeleyStd-Bold"/>
          <w:bCs/>
          <w:sz w:val="24"/>
          <w:szCs w:val="24"/>
        </w:rPr>
        <w:t xml:space="preserve">: </w:t>
      </w:r>
      <w:r w:rsidRPr="00E9648E">
        <w:rPr>
          <w:rFonts w:ascii="Verdana" w:hAnsi="Verdana" w:cs="BerkeleyStd-Book"/>
          <w:sz w:val="24"/>
          <w:szCs w:val="24"/>
        </w:rPr>
        <w:t>The Chief Financial Officer of the entity</w:t>
      </w:r>
      <w:r>
        <w:rPr>
          <w:rFonts w:ascii="Verdana" w:hAnsi="Verdana" w:cs="BerkeleyStd-Book"/>
          <w:sz w:val="24"/>
          <w:szCs w:val="24"/>
        </w:rPr>
        <w:t xml:space="preserve"> has the</w:t>
      </w:r>
      <w:r w:rsidRPr="00E9648E">
        <w:rPr>
          <w:rFonts w:ascii="Verdana" w:hAnsi="Verdana" w:cs="BerkeleyStd-Book"/>
          <w:sz w:val="24"/>
          <w:szCs w:val="24"/>
        </w:rPr>
        <w:t xml:space="preserve"> initial responsibility for producing the necessary documentation</w:t>
      </w:r>
      <w:r w:rsidR="007324DC">
        <w:rPr>
          <w:rFonts w:ascii="Verdana" w:hAnsi="Verdana" w:cs="BerkeleyStd-Book"/>
          <w:sz w:val="24"/>
          <w:szCs w:val="24"/>
        </w:rPr>
        <w:t>.</w:t>
      </w:r>
    </w:p>
    <w:p w14:paraId="7C183BF7" w14:textId="25A7C221" w:rsidR="004E0CE8" w:rsidRDefault="004E0CE8" w:rsidP="004E0CE8">
      <w:pPr>
        <w:autoSpaceDE w:val="0"/>
        <w:autoSpaceDN w:val="0"/>
        <w:adjustRightInd w:val="0"/>
        <w:spacing w:after="0" w:line="240" w:lineRule="auto"/>
        <w:ind w:left="720"/>
        <w:jc w:val="both"/>
        <w:rPr>
          <w:rFonts w:ascii="Verdana" w:hAnsi="Verdana" w:cs="BerkeleyStd-Book"/>
          <w:sz w:val="24"/>
          <w:szCs w:val="24"/>
        </w:rPr>
      </w:pPr>
      <w:r w:rsidRPr="00C63443">
        <w:rPr>
          <w:rFonts w:ascii="Verdana" w:hAnsi="Verdana" w:cs="BerkeleyStd-Bold"/>
          <w:b/>
          <w:bCs/>
          <w:sz w:val="24"/>
          <w:szCs w:val="24"/>
        </w:rPr>
        <w:t>Step</w:t>
      </w:r>
      <w:r w:rsidR="00373E2D">
        <w:rPr>
          <w:rFonts w:ascii="Verdana" w:hAnsi="Verdana" w:cs="BerkeleyStd-Bold"/>
          <w:b/>
          <w:bCs/>
          <w:sz w:val="24"/>
          <w:szCs w:val="24"/>
        </w:rPr>
        <w:t xml:space="preserve"> </w:t>
      </w:r>
      <w:r w:rsidRPr="00C63443">
        <w:rPr>
          <w:rFonts w:ascii="Verdana" w:hAnsi="Verdana" w:cs="BerkeleyStd-Bold"/>
          <w:b/>
          <w:bCs/>
          <w:sz w:val="24"/>
          <w:szCs w:val="24"/>
        </w:rPr>
        <w:t>2</w:t>
      </w:r>
      <w:r w:rsidR="00373E2D">
        <w:rPr>
          <w:rFonts w:ascii="Verdana" w:hAnsi="Verdana" w:cs="BerkeleyStd-Bold"/>
          <w:b/>
          <w:bCs/>
          <w:sz w:val="24"/>
          <w:szCs w:val="24"/>
        </w:rPr>
        <w:t>:</w:t>
      </w:r>
      <w:r w:rsidRPr="00C63443">
        <w:rPr>
          <w:rFonts w:ascii="Verdana" w:hAnsi="Verdana" w:cs="BerkeleyStd-Bold"/>
          <w:b/>
          <w:bCs/>
          <w:sz w:val="24"/>
          <w:szCs w:val="24"/>
        </w:rPr>
        <w:t xml:space="preserve"> Verification of claims</w:t>
      </w:r>
      <w:r w:rsidR="00D60991">
        <w:rPr>
          <w:rFonts w:ascii="Verdana" w:hAnsi="Verdana" w:cs="BerkeleyStd-Bold"/>
          <w:b/>
          <w:bCs/>
          <w:sz w:val="24"/>
          <w:szCs w:val="24"/>
        </w:rPr>
        <w:t xml:space="preserve"> </w:t>
      </w:r>
      <w:r>
        <w:rPr>
          <w:rFonts w:ascii="Verdana" w:hAnsi="Verdana" w:cs="BerkeleyStd-Book"/>
          <w:sz w:val="24"/>
          <w:szCs w:val="24"/>
        </w:rPr>
        <w:t xml:space="preserve">- </w:t>
      </w:r>
      <w:r w:rsidRPr="00E9648E">
        <w:rPr>
          <w:rFonts w:ascii="Verdana" w:hAnsi="Verdana" w:cs="BerkeleyStd-Book"/>
          <w:sz w:val="24"/>
          <w:szCs w:val="24"/>
        </w:rPr>
        <w:t xml:space="preserve">Arrears </w:t>
      </w:r>
      <w:r>
        <w:rPr>
          <w:rFonts w:ascii="Verdana" w:hAnsi="Verdana" w:cs="BerkeleyStd-Book"/>
          <w:sz w:val="24"/>
          <w:szCs w:val="24"/>
        </w:rPr>
        <w:t>are</w:t>
      </w:r>
      <w:r w:rsidRPr="00E9648E">
        <w:rPr>
          <w:rFonts w:ascii="Verdana" w:hAnsi="Verdana" w:cs="BerkeleyStd-Book"/>
          <w:sz w:val="24"/>
          <w:szCs w:val="24"/>
        </w:rPr>
        <w:t xml:space="preserve"> subject</w:t>
      </w:r>
      <w:r>
        <w:rPr>
          <w:rFonts w:ascii="Verdana" w:hAnsi="Verdana" w:cs="BerkeleyStd-Book"/>
          <w:sz w:val="24"/>
          <w:szCs w:val="24"/>
        </w:rPr>
        <w:t>ed</w:t>
      </w:r>
      <w:r w:rsidRPr="00E9648E">
        <w:rPr>
          <w:rFonts w:ascii="Verdana" w:hAnsi="Verdana" w:cs="BerkeleyStd-Book"/>
          <w:sz w:val="24"/>
          <w:szCs w:val="24"/>
        </w:rPr>
        <w:t xml:space="preserve"> to tests to verify their existence, value, and </w:t>
      </w:r>
      <w:r>
        <w:rPr>
          <w:rFonts w:ascii="Verdana" w:hAnsi="Verdana" w:cs="BerkeleyStd-Book"/>
          <w:sz w:val="24"/>
          <w:szCs w:val="24"/>
        </w:rPr>
        <w:t>age of the debt</w:t>
      </w:r>
      <w:r w:rsidRPr="00E9648E">
        <w:rPr>
          <w:rFonts w:ascii="Verdana" w:hAnsi="Verdana" w:cs="BerkeleyStd-Book"/>
          <w:sz w:val="24"/>
          <w:szCs w:val="24"/>
        </w:rPr>
        <w:t>.</w:t>
      </w:r>
    </w:p>
    <w:p w14:paraId="48C17E8C" w14:textId="6CCE0C50" w:rsidR="004E0CE8" w:rsidRDefault="004E0CE8" w:rsidP="004E0CE8">
      <w:pPr>
        <w:autoSpaceDE w:val="0"/>
        <w:autoSpaceDN w:val="0"/>
        <w:adjustRightInd w:val="0"/>
        <w:spacing w:after="0" w:line="240" w:lineRule="auto"/>
        <w:ind w:left="720"/>
        <w:jc w:val="both"/>
        <w:rPr>
          <w:rFonts w:ascii="Verdana" w:hAnsi="Verdana" w:cs="BerkeleyStd-Book"/>
          <w:sz w:val="24"/>
          <w:szCs w:val="24"/>
        </w:rPr>
      </w:pPr>
      <w:r w:rsidRPr="00E9648E">
        <w:rPr>
          <w:rFonts w:ascii="Verdana" w:hAnsi="Verdana" w:cs="BerkeleyStd-Bold"/>
          <w:b/>
          <w:bCs/>
          <w:sz w:val="24"/>
          <w:szCs w:val="24"/>
        </w:rPr>
        <w:t>Step</w:t>
      </w:r>
      <w:r w:rsidR="00373E2D">
        <w:rPr>
          <w:rFonts w:ascii="Verdana" w:hAnsi="Verdana" w:cs="BerkeleyStd-Bold"/>
          <w:b/>
          <w:bCs/>
          <w:sz w:val="24"/>
          <w:szCs w:val="24"/>
        </w:rPr>
        <w:t xml:space="preserve"> </w:t>
      </w:r>
      <w:r w:rsidRPr="00E9648E">
        <w:rPr>
          <w:rFonts w:ascii="Verdana" w:hAnsi="Verdana" w:cs="BerkeleyStd-Bold"/>
          <w:b/>
          <w:bCs/>
          <w:sz w:val="24"/>
          <w:szCs w:val="24"/>
        </w:rPr>
        <w:t>3</w:t>
      </w:r>
      <w:r w:rsidR="00373E2D">
        <w:rPr>
          <w:rFonts w:ascii="Verdana" w:hAnsi="Verdana" w:cs="BerkeleyStd-Bold"/>
          <w:b/>
          <w:bCs/>
          <w:sz w:val="24"/>
          <w:szCs w:val="24"/>
        </w:rPr>
        <w:t>:</w:t>
      </w:r>
      <w:r w:rsidRPr="00E9648E">
        <w:rPr>
          <w:rFonts w:ascii="Verdana" w:hAnsi="Verdana" w:cs="BerkeleyStd-Bold"/>
          <w:b/>
          <w:bCs/>
          <w:sz w:val="24"/>
          <w:szCs w:val="24"/>
        </w:rPr>
        <w:t xml:space="preserve"> Categorization of claims: </w:t>
      </w:r>
      <w:r w:rsidRPr="00E9648E">
        <w:rPr>
          <w:rFonts w:ascii="Verdana" w:hAnsi="Verdana" w:cs="BerkeleyStd-Book"/>
          <w:sz w:val="24"/>
          <w:szCs w:val="24"/>
        </w:rPr>
        <w:t xml:space="preserve">Based on this review of validity, each claim </w:t>
      </w:r>
      <w:r>
        <w:rPr>
          <w:rFonts w:ascii="Verdana" w:hAnsi="Verdana" w:cs="BerkeleyStd-Book"/>
          <w:sz w:val="24"/>
          <w:szCs w:val="24"/>
        </w:rPr>
        <w:t xml:space="preserve">is </w:t>
      </w:r>
      <w:r w:rsidRPr="00E9648E">
        <w:rPr>
          <w:rFonts w:ascii="Verdana" w:hAnsi="Verdana" w:cs="BerkeleyStd-Book"/>
          <w:sz w:val="24"/>
          <w:szCs w:val="24"/>
        </w:rPr>
        <w:t xml:space="preserve">categorized as </w:t>
      </w:r>
      <w:r w:rsidRPr="0049341B">
        <w:rPr>
          <w:rFonts w:ascii="Verdana" w:hAnsi="Verdana" w:cs="BerkeleyStd-Book"/>
          <w:b/>
          <w:sz w:val="24"/>
          <w:szCs w:val="24"/>
        </w:rPr>
        <w:t>valid, contestable, or rejected.</w:t>
      </w:r>
    </w:p>
    <w:p w14:paraId="4220989A" w14:textId="6172271F" w:rsidR="004E0CE8" w:rsidRDefault="004E0CE8" w:rsidP="004E0CE8">
      <w:pPr>
        <w:autoSpaceDE w:val="0"/>
        <w:autoSpaceDN w:val="0"/>
        <w:adjustRightInd w:val="0"/>
        <w:spacing w:after="0" w:line="240" w:lineRule="auto"/>
        <w:ind w:left="720"/>
        <w:jc w:val="both"/>
        <w:rPr>
          <w:rFonts w:ascii="Verdana" w:hAnsi="Verdana" w:cs="BerkeleyStd-Book"/>
          <w:sz w:val="24"/>
          <w:szCs w:val="24"/>
        </w:rPr>
      </w:pPr>
      <w:r w:rsidRPr="00E9648E">
        <w:rPr>
          <w:rFonts w:ascii="Verdana" w:hAnsi="Verdana" w:cs="BerkeleyStd-Bold"/>
          <w:b/>
          <w:bCs/>
          <w:sz w:val="24"/>
          <w:szCs w:val="24"/>
        </w:rPr>
        <w:t>Step</w:t>
      </w:r>
      <w:r w:rsidR="00373E2D">
        <w:rPr>
          <w:rFonts w:ascii="Verdana" w:hAnsi="Verdana" w:cs="BerkeleyStd-Bold"/>
          <w:b/>
          <w:bCs/>
          <w:sz w:val="24"/>
          <w:szCs w:val="24"/>
        </w:rPr>
        <w:t xml:space="preserve"> </w:t>
      </w:r>
      <w:r w:rsidRPr="00E9648E">
        <w:rPr>
          <w:rFonts w:ascii="Verdana" w:hAnsi="Verdana" w:cs="BerkeleyStd-Bold"/>
          <w:b/>
          <w:bCs/>
          <w:sz w:val="24"/>
          <w:szCs w:val="24"/>
        </w:rPr>
        <w:t>4</w:t>
      </w:r>
      <w:r w:rsidR="00373E2D">
        <w:rPr>
          <w:rFonts w:ascii="Verdana" w:hAnsi="Verdana" w:cs="BerkeleyStd-Bold"/>
          <w:b/>
          <w:bCs/>
          <w:sz w:val="24"/>
          <w:szCs w:val="24"/>
        </w:rPr>
        <w:t>:</w:t>
      </w:r>
      <w:r w:rsidRPr="00E9648E">
        <w:rPr>
          <w:rFonts w:ascii="Verdana" w:hAnsi="Verdana" w:cs="BerkeleyStd-Bold"/>
          <w:b/>
          <w:bCs/>
          <w:sz w:val="24"/>
          <w:szCs w:val="24"/>
        </w:rPr>
        <w:t xml:space="preserve"> </w:t>
      </w:r>
      <w:r w:rsidRPr="00E9648E">
        <w:rPr>
          <w:rFonts w:ascii="Verdana" w:hAnsi="Verdana" w:cs="BerkeleyStd-Book"/>
          <w:b/>
          <w:sz w:val="24"/>
          <w:szCs w:val="24"/>
        </w:rPr>
        <w:t>Appeals from claimants</w:t>
      </w:r>
      <w:r w:rsidRPr="00E9648E">
        <w:rPr>
          <w:rFonts w:ascii="Verdana" w:hAnsi="Verdana" w:cs="BerkeleyStd-Book"/>
          <w:sz w:val="24"/>
          <w:szCs w:val="24"/>
        </w:rPr>
        <w:t>: Holders of contestable claims may be invited to provide further documentation to support their claims or have their claims referred for adjudication.</w:t>
      </w:r>
    </w:p>
    <w:p w14:paraId="778B1A51" w14:textId="1DDC5717" w:rsidR="004E0CE8" w:rsidRPr="00E9648E" w:rsidRDefault="004E0CE8" w:rsidP="004E0CE8">
      <w:pPr>
        <w:autoSpaceDE w:val="0"/>
        <w:autoSpaceDN w:val="0"/>
        <w:adjustRightInd w:val="0"/>
        <w:spacing w:after="0" w:line="240" w:lineRule="auto"/>
        <w:ind w:left="720"/>
        <w:jc w:val="both"/>
        <w:rPr>
          <w:rFonts w:ascii="Verdana" w:hAnsi="Verdana" w:cs="BerkeleyStd-Book"/>
          <w:sz w:val="24"/>
          <w:szCs w:val="24"/>
        </w:rPr>
      </w:pPr>
      <w:r w:rsidRPr="00E9648E">
        <w:rPr>
          <w:rFonts w:ascii="Verdana" w:hAnsi="Verdana" w:cs="BerkeleyStd-Bold"/>
          <w:b/>
          <w:bCs/>
          <w:sz w:val="24"/>
          <w:szCs w:val="24"/>
        </w:rPr>
        <w:t>Step</w:t>
      </w:r>
      <w:r w:rsidR="00373E2D">
        <w:rPr>
          <w:rFonts w:ascii="Verdana" w:hAnsi="Verdana" w:cs="BerkeleyStd-Bold"/>
          <w:b/>
          <w:bCs/>
          <w:sz w:val="24"/>
          <w:szCs w:val="24"/>
        </w:rPr>
        <w:t xml:space="preserve"> </w:t>
      </w:r>
      <w:r w:rsidRPr="00E9648E">
        <w:rPr>
          <w:rFonts w:ascii="Verdana" w:hAnsi="Verdana" w:cs="BerkeleyStd-Bold"/>
          <w:b/>
          <w:bCs/>
          <w:sz w:val="24"/>
          <w:szCs w:val="24"/>
        </w:rPr>
        <w:t>5</w:t>
      </w:r>
      <w:r w:rsidR="00373E2D">
        <w:rPr>
          <w:rFonts w:ascii="Verdana" w:hAnsi="Verdana" w:cs="BerkeleyStd-Bold"/>
          <w:b/>
          <w:bCs/>
          <w:sz w:val="24"/>
          <w:szCs w:val="24"/>
        </w:rPr>
        <w:t>:</w:t>
      </w:r>
      <w:r w:rsidRPr="00E9648E">
        <w:rPr>
          <w:rFonts w:ascii="Verdana" w:hAnsi="Verdana" w:cs="BerkeleyStd-Bold"/>
          <w:b/>
          <w:bCs/>
          <w:sz w:val="24"/>
          <w:szCs w:val="24"/>
        </w:rPr>
        <w:t xml:space="preserve"> </w:t>
      </w:r>
      <w:r w:rsidRPr="00E9648E">
        <w:rPr>
          <w:rFonts w:ascii="Verdana" w:hAnsi="Verdana" w:cs="BerkeleyStd-Book"/>
          <w:b/>
          <w:sz w:val="24"/>
          <w:szCs w:val="24"/>
        </w:rPr>
        <w:t>Rejection of invalid claims:</w:t>
      </w:r>
      <w:r w:rsidRPr="00E9648E">
        <w:rPr>
          <w:rFonts w:ascii="Verdana" w:hAnsi="Verdana" w:cs="BerkeleyStd-Book"/>
          <w:sz w:val="24"/>
          <w:szCs w:val="24"/>
        </w:rPr>
        <w:t xml:space="preserve"> The government </w:t>
      </w:r>
      <w:r>
        <w:rPr>
          <w:rFonts w:ascii="Verdana" w:hAnsi="Verdana" w:cs="BerkeleyStd-Book"/>
          <w:sz w:val="24"/>
          <w:szCs w:val="24"/>
        </w:rPr>
        <w:t>formally notifies</w:t>
      </w:r>
      <w:r w:rsidRPr="00E9648E">
        <w:rPr>
          <w:rFonts w:ascii="Verdana" w:hAnsi="Verdana" w:cs="BerkeleyStd-Book"/>
          <w:sz w:val="24"/>
          <w:szCs w:val="24"/>
        </w:rPr>
        <w:t xml:space="preserve"> rejected claimants and </w:t>
      </w:r>
      <w:r>
        <w:rPr>
          <w:rFonts w:ascii="Verdana" w:hAnsi="Verdana" w:cs="BerkeleyStd-Book"/>
          <w:sz w:val="24"/>
          <w:szCs w:val="24"/>
        </w:rPr>
        <w:t>state</w:t>
      </w:r>
      <w:r w:rsidR="00862B37">
        <w:rPr>
          <w:rFonts w:ascii="Verdana" w:hAnsi="Verdana" w:cs="BerkeleyStd-Book"/>
          <w:sz w:val="24"/>
          <w:szCs w:val="24"/>
        </w:rPr>
        <w:t>s</w:t>
      </w:r>
      <w:r>
        <w:rPr>
          <w:rFonts w:ascii="Verdana" w:hAnsi="Verdana" w:cs="BerkeleyStd-Book"/>
          <w:sz w:val="24"/>
          <w:szCs w:val="24"/>
        </w:rPr>
        <w:t xml:space="preserve"> </w:t>
      </w:r>
      <w:r w:rsidRPr="00E9648E">
        <w:rPr>
          <w:rFonts w:ascii="Verdana" w:hAnsi="Verdana" w:cs="BerkeleyStd-Book"/>
          <w:sz w:val="24"/>
          <w:szCs w:val="24"/>
        </w:rPr>
        <w:t xml:space="preserve">the basis </w:t>
      </w:r>
      <w:r>
        <w:rPr>
          <w:rFonts w:ascii="Verdana" w:hAnsi="Verdana" w:cs="BerkeleyStd-Book"/>
          <w:sz w:val="24"/>
          <w:szCs w:val="24"/>
        </w:rPr>
        <w:t>for</w:t>
      </w:r>
      <w:r w:rsidRPr="00E9648E">
        <w:rPr>
          <w:rFonts w:ascii="Verdana" w:hAnsi="Verdana" w:cs="BerkeleyStd-Book"/>
          <w:sz w:val="24"/>
          <w:szCs w:val="24"/>
        </w:rPr>
        <w:t xml:space="preserve"> the rejection. It is essential that government retain full records of decisions made to defend future legal actions by claimants. </w:t>
      </w:r>
    </w:p>
    <w:p w14:paraId="2E7D957B" w14:textId="77777777" w:rsidR="004E0CE8" w:rsidRPr="00AC1807" w:rsidRDefault="004E0CE8" w:rsidP="004E0CE8">
      <w:pPr>
        <w:autoSpaceDE w:val="0"/>
        <w:autoSpaceDN w:val="0"/>
        <w:adjustRightInd w:val="0"/>
        <w:spacing w:after="0" w:line="240" w:lineRule="auto"/>
        <w:ind w:left="720"/>
        <w:jc w:val="both"/>
        <w:rPr>
          <w:rFonts w:ascii="Verdana" w:hAnsi="Verdana" w:cs="BerkeleyStd-Book"/>
          <w:sz w:val="24"/>
          <w:szCs w:val="24"/>
        </w:rPr>
      </w:pPr>
    </w:p>
    <w:p w14:paraId="22DC537F" w14:textId="77777777" w:rsidR="004E0CE8" w:rsidRPr="00512ABF" w:rsidRDefault="004E0CE8" w:rsidP="004E0CE8">
      <w:pPr>
        <w:autoSpaceDE w:val="0"/>
        <w:autoSpaceDN w:val="0"/>
        <w:adjustRightInd w:val="0"/>
        <w:spacing w:after="0" w:line="240" w:lineRule="auto"/>
        <w:ind w:left="720"/>
        <w:jc w:val="both"/>
        <w:rPr>
          <w:rFonts w:ascii="Verdana" w:hAnsi="Verdana" w:cs="BerkeleyStd-Book"/>
          <w:b/>
          <w:sz w:val="24"/>
          <w:szCs w:val="24"/>
        </w:rPr>
      </w:pPr>
      <w:r>
        <w:rPr>
          <w:rFonts w:ascii="Verdana" w:hAnsi="Verdana" w:cs="BerkeleyStd-Book"/>
          <w:b/>
          <w:sz w:val="24"/>
          <w:szCs w:val="24"/>
        </w:rPr>
        <w:t xml:space="preserve">Arrears are </w:t>
      </w:r>
      <w:r w:rsidRPr="00512ABF">
        <w:rPr>
          <w:rFonts w:ascii="Verdana" w:hAnsi="Verdana" w:cs="BerkeleyStd-Book"/>
          <w:b/>
          <w:sz w:val="24"/>
          <w:szCs w:val="24"/>
        </w:rPr>
        <w:t>verified using the following guidelines:</w:t>
      </w:r>
    </w:p>
    <w:p w14:paraId="797BF15F" w14:textId="77777777" w:rsidR="004E0CE8" w:rsidRPr="00AC1807" w:rsidRDefault="004E0CE8" w:rsidP="004E0CE8">
      <w:pPr>
        <w:autoSpaceDE w:val="0"/>
        <w:autoSpaceDN w:val="0"/>
        <w:adjustRightInd w:val="0"/>
        <w:spacing w:after="0" w:line="240" w:lineRule="auto"/>
        <w:ind w:left="720"/>
        <w:jc w:val="both"/>
        <w:rPr>
          <w:rFonts w:ascii="Verdana" w:hAnsi="Verdana" w:cs="BerkeleyStd-Book"/>
          <w:sz w:val="24"/>
          <w:szCs w:val="24"/>
        </w:rPr>
      </w:pPr>
      <w:r w:rsidRPr="00AC1807">
        <w:rPr>
          <w:rFonts w:ascii="Verdana" w:hAnsi="Verdana" w:cs="BerkeleyStd-Bold"/>
          <w:bCs/>
          <w:sz w:val="24"/>
          <w:szCs w:val="24"/>
        </w:rPr>
        <w:t xml:space="preserve">• </w:t>
      </w:r>
      <w:r w:rsidRPr="00AC1807">
        <w:rPr>
          <w:rFonts w:ascii="Verdana" w:hAnsi="Verdana" w:cs="BerkeleyStd-Book"/>
          <w:sz w:val="24"/>
          <w:szCs w:val="24"/>
        </w:rPr>
        <w:t xml:space="preserve">The legal validity of the payable </w:t>
      </w:r>
    </w:p>
    <w:p w14:paraId="22E7B93B" w14:textId="77777777" w:rsidR="004E0CE8" w:rsidRPr="00AC1807" w:rsidRDefault="004E0CE8" w:rsidP="004E0CE8">
      <w:pPr>
        <w:autoSpaceDE w:val="0"/>
        <w:autoSpaceDN w:val="0"/>
        <w:adjustRightInd w:val="0"/>
        <w:spacing w:after="0" w:line="240" w:lineRule="auto"/>
        <w:ind w:left="720"/>
        <w:jc w:val="both"/>
        <w:rPr>
          <w:rFonts w:ascii="Verdana" w:hAnsi="Verdana" w:cs="BerkeleyStd-Book"/>
          <w:sz w:val="24"/>
          <w:szCs w:val="24"/>
        </w:rPr>
      </w:pPr>
      <w:r w:rsidRPr="00AC1807">
        <w:rPr>
          <w:rFonts w:ascii="Verdana" w:hAnsi="Verdana" w:cs="BerkeleyStd-Bold"/>
          <w:bCs/>
          <w:sz w:val="24"/>
          <w:szCs w:val="24"/>
        </w:rPr>
        <w:t xml:space="preserve">• </w:t>
      </w:r>
      <w:r w:rsidRPr="00AC1807">
        <w:rPr>
          <w:rFonts w:ascii="Verdana" w:hAnsi="Verdana" w:cs="BerkeleyStd-Book"/>
          <w:sz w:val="24"/>
          <w:szCs w:val="24"/>
        </w:rPr>
        <w:t xml:space="preserve">Evidence that the goods were delivered and services were duly received </w:t>
      </w:r>
    </w:p>
    <w:p w14:paraId="2EB9DFAE" w14:textId="77777777" w:rsidR="004E0CE8" w:rsidRPr="00AC1807" w:rsidRDefault="004E0CE8" w:rsidP="004E0CE8">
      <w:pPr>
        <w:autoSpaceDE w:val="0"/>
        <w:autoSpaceDN w:val="0"/>
        <w:adjustRightInd w:val="0"/>
        <w:spacing w:after="0" w:line="240" w:lineRule="auto"/>
        <w:ind w:left="720"/>
        <w:jc w:val="both"/>
        <w:rPr>
          <w:rFonts w:ascii="Verdana" w:hAnsi="Verdana" w:cs="BerkeleyStd-Book"/>
          <w:sz w:val="24"/>
          <w:szCs w:val="24"/>
        </w:rPr>
      </w:pPr>
      <w:r w:rsidRPr="00AC1807">
        <w:rPr>
          <w:rFonts w:ascii="Verdana" w:hAnsi="Verdana" w:cs="BerkeleyStd-Bold"/>
          <w:bCs/>
          <w:sz w:val="24"/>
          <w:szCs w:val="24"/>
        </w:rPr>
        <w:t xml:space="preserve">• </w:t>
      </w:r>
      <w:r w:rsidRPr="00AC1807">
        <w:rPr>
          <w:rFonts w:ascii="Verdana" w:hAnsi="Verdana" w:cs="BerkeleyStd-Book"/>
          <w:sz w:val="24"/>
          <w:szCs w:val="24"/>
        </w:rPr>
        <w:t>Invoices and</w:t>
      </w:r>
      <w:r>
        <w:rPr>
          <w:rFonts w:ascii="Verdana" w:hAnsi="Verdana" w:cs="BerkeleyStd-Book"/>
          <w:sz w:val="24"/>
          <w:szCs w:val="24"/>
        </w:rPr>
        <w:t xml:space="preserve"> supporting documentation are</w:t>
      </w:r>
      <w:r w:rsidRPr="00AC1807">
        <w:rPr>
          <w:rFonts w:ascii="Verdana" w:hAnsi="Verdana" w:cs="BerkeleyStd-Book"/>
          <w:sz w:val="24"/>
          <w:szCs w:val="24"/>
        </w:rPr>
        <w:t xml:space="preserve"> checked </w:t>
      </w:r>
    </w:p>
    <w:p w14:paraId="2BC6E87C" w14:textId="77777777" w:rsidR="004E0CE8" w:rsidRPr="00AC1807" w:rsidRDefault="004E0CE8" w:rsidP="004E0CE8">
      <w:pPr>
        <w:autoSpaceDE w:val="0"/>
        <w:autoSpaceDN w:val="0"/>
        <w:adjustRightInd w:val="0"/>
        <w:spacing w:after="0" w:line="240" w:lineRule="auto"/>
        <w:ind w:left="720"/>
        <w:jc w:val="both"/>
        <w:rPr>
          <w:rFonts w:ascii="Verdana" w:hAnsi="Verdana" w:cs="BerkeleyStd-Book"/>
          <w:sz w:val="24"/>
          <w:szCs w:val="24"/>
        </w:rPr>
      </w:pPr>
    </w:p>
    <w:p w14:paraId="08D1A176" w14:textId="77777777" w:rsidR="004E0CE8" w:rsidRPr="00E9648E" w:rsidRDefault="004E0CE8" w:rsidP="004E0CE8">
      <w:pPr>
        <w:autoSpaceDE w:val="0"/>
        <w:autoSpaceDN w:val="0"/>
        <w:adjustRightInd w:val="0"/>
        <w:spacing w:after="0" w:line="240" w:lineRule="auto"/>
        <w:ind w:left="720"/>
        <w:jc w:val="both"/>
        <w:rPr>
          <w:rFonts w:ascii="Verdana" w:hAnsi="Verdana" w:cs="BerkeleyStd-Book"/>
          <w:sz w:val="24"/>
          <w:szCs w:val="24"/>
        </w:rPr>
      </w:pPr>
      <w:r>
        <w:rPr>
          <w:rFonts w:ascii="Verdana" w:hAnsi="Verdana" w:cs="BerkeleyStd-Book"/>
          <w:sz w:val="24"/>
          <w:szCs w:val="24"/>
        </w:rPr>
        <w:t>A</w:t>
      </w:r>
      <w:r w:rsidRPr="00E9648E">
        <w:rPr>
          <w:rFonts w:ascii="Verdana" w:hAnsi="Verdana" w:cs="BerkeleyStd-Book"/>
          <w:sz w:val="24"/>
          <w:szCs w:val="24"/>
        </w:rPr>
        <w:t>rrears</w:t>
      </w:r>
      <w:r>
        <w:rPr>
          <w:rFonts w:ascii="Verdana" w:hAnsi="Verdana" w:cs="BerkeleyStd-Book"/>
          <w:sz w:val="24"/>
          <w:szCs w:val="24"/>
        </w:rPr>
        <w:t xml:space="preserve"> of </w:t>
      </w:r>
      <w:r w:rsidRPr="00E9648E">
        <w:rPr>
          <w:rFonts w:ascii="Verdana" w:hAnsi="Verdana" w:cs="BerkeleyStd-Book"/>
          <w:sz w:val="24"/>
          <w:szCs w:val="24"/>
        </w:rPr>
        <w:t xml:space="preserve">Entitlement </w:t>
      </w:r>
      <w:r>
        <w:rPr>
          <w:rFonts w:ascii="Verdana" w:hAnsi="Verdana" w:cs="BerkeleyStd-Book"/>
          <w:sz w:val="24"/>
          <w:szCs w:val="24"/>
        </w:rPr>
        <w:t>are</w:t>
      </w:r>
      <w:r w:rsidRPr="00E9648E">
        <w:rPr>
          <w:rFonts w:ascii="Verdana" w:hAnsi="Verdana" w:cs="BerkeleyStd-Book"/>
          <w:sz w:val="24"/>
          <w:szCs w:val="24"/>
        </w:rPr>
        <w:t xml:space="preserve"> c</w:t>
      </w:r>
      <w:r>
        <w:rPr>
          <w:rFonts w:ascii="Verdana" w:hAnsi="Verdana" w:cs="BerkeleyStd-Book"/>
          <w:sz w:val="24"/>
          <w:szCs w:val="24"/>
        </w:rPr>
        <w:t xml:space="preserve">omputed by the line </w:t>
      </w:r>
      <w:r w:rsidRPr="00E9648E">
        <w:rPr>
          <w:rFonts w:ascii="Verdana" w:hAnsi="Verdana" w:cs="BerkeleyStd-Book"/>
          <w:sz w:val="24"/>
          <w:szCs w:val="24"/>
        </w:rPr>
        <w:t>Ministry or Agency and provided to the Ministry of Finance.</w:t>
      </w:r>
    </w:p>
    <w:p w14:paraId="0EC6D9EB" w14:textId="77777777" w:rsidR="00444AB6" w:rsidRDefault="00444AB6" w:rsidP="004E0CE8">
      <w:pPr>
        <w:autoSpaceDE w:val="0"/>
        <w:autoSpaceDN w:val="0"/>
        <w:adjustRightInd w:val="0"/>
        <w:spacing w:after="0" w:line="240" w:lineRule="auto"/>
        <w:jc w:val="both"/>
        <w:rPr>
          <w:rFonts w:ascii="Verdana" w:hAnsi="Verdana" w:cs="BerkeleyStd-Book"/>
          <w:sz w:val="24"/>
          <w:szCs w:val="24"/>
        </w:rPr>
      </w:pPr>
    </w:p>
    <w:p w14:paraId="7DA2B9B3" w14:textId="77777777" w:rsidR="00444AB6" w:rsidRPr="00E9648E" w:rsidRDefault="00444AB6" w:rsidP="004E0CE8">
      <w:pPr>
        <w:autoSpaceDE w:val="0"/>
        <w:autoSpaceDN w:val="0"/>
        <w:adjustRightInd w:val="0"/>
        <w:spacing w:after="0" w:line="240" w:lineRule="auto"/>
        <w:jc w:val="both"/>
        <w:rPr>
          <w:rFonts w:ascii="Verdana" w:hAnsi="Verdana" w:cs="BerkeleyStd-Book"/>
          <w:sz w:val="24"/>
          <w:szCs w:val="24"/>
        </w:rPr>
      </w:pPr>
    </w:p>
    <w:p w14:paraId="66BB041B" w14:textId="5A9966DC" w:rsidR="004E0CE8" w:rsidRPr="00B21310" w:rsidRDefault="00430B0A" w:rsidP="004E0CE8">
      <w:pPr>
        <w:pStyle w:val="Heading2"/>
        <w:rPr>
          <w:rFonts w:ascii="Verdana" w:eastAsiaTheme="minorHAnsi" w:hAnsi="Verdana" w:cs="BerkeleyStd-Book"/>
          <w:b/>
          <w:color w:val="auto"/>
          <w:sz w:val="24"/>
          <w:szCs w:val="24"/>
        </w:rPr>
      </w:pPr>
      <w:bookmarkStart w:id="13" w:name="_Toc59276994"/>
      <w:r>
        <w:rPr>
          <w:rFonts w:ascii="Verdana" w:eastAsiaTheme="minorHAnsi" w:hAnsi="Verdana" w:cs="BerkeleyStd-Book"/>
          <w:b/>
          <w:color w:val="auto"/>
          <w:sz w:val="24"/>
          <w:szCs w:val="24"/>
        </w:rPr>
        <w:t>C</w:t>
      </w:r>
      <w:r w:rsidR="00594AE2">
        <w:rPr>
          <w:rFonts w:ascii="Verdana" w:eastAsiaTheme="minorHAnsi" w:hAnsi="Verdana" w:cs="BerkeleyStd-Book"/>
          <w:b/>
          <w:color w:val="auto"/>
          <w:sz w:val="24"/>
          <w:szCs w:val="24"/>
        </w:rPr>
        <w:t>lassification</w:t>
      </w:r>
      <w:r>
        <w:rPr>
          <w:rFonts w:ascii="Verdana" w:eastAsiaTheme="minorHAnsi" w:hAnsi="Verdana" w:cs="BerkeleyStd-Book"/>
          <w:b/>
          <w:color w:val="auto"/>
          <w:sz w:val="24"/>
          <w:szCs w:val="24"/>
        </w:rPr>
        <w:t xml:space="preserve"> of Arrears</w:t>
      </w:r>
      <w:bookmarkEnd w:id="13"/>
    </w:p>
    <w:p w14:paraId="01CD71F7" w14:textId="77777777" w:rsidR="00430B0A" w:rsidRDefault="00430B0A" w:rsidP="00430B0A">
      <w:pPr>
        <w:autoSpaceDE w:val="0"/>
        <w:autoSpaceDN w:val="0"/>
        <w:adjustRightInd w:val="0"/>
        <w:spacing w:after="0" w:line="240" w:lineRule="auto"/>
        <w:jc w:val="both"/>
        <w:rPr>
          <w:rFonts w:ascii="Verdana" w:hAnsi="Verdana" w:cs="BerkeleyStd-Book"/>
          <w:sz w:val="24"/>
          <w:szCs w:val="24"/>
        </w:rPr>
      </w:pPr>
      <w:r>
        <w:rPr>
          <w:rFonts w:ascii="Verdana" w:hAnsi="Verdana" w:cs="BerkeleyStd-Book"/>
          <w:sz w:val="24"/>
          <w:szCs w:val="24"/>
        </w:rPr>
        <w:t>To allow for appropriate categorization, the following data shall be captured for each outstanding claim:</w:t>
      </w:r>
    </w:p>
    <w:p w14:paraId="2DA5D237" w14:textId="77777777" w:rsidR="004E0CE8" w:rsidRPr="00E9648E" w:rsidRDefault="004E0CE8" w:rsidP="004E0CE8">
      <w:pPr>
        <w:autoSpaceDE w:val="0"/>
        <w:autoSpaceDN w:val="0"/>
        <w:adjustRightInd w:val="0"/>
        <w:spacing w:after="0" w:line="240" w:lineRule="auto"/>
        <w:ind w:left="576"/>
        <w:jc w:val="both"/>
        <w:rPr>
          <w:rFonts w:ascii="Verdana" w:hAnsi="Verdana" w:cs="BerkeleyStd-Book"/>
          <w:sz w:val="24"/>
          <w:szCs w:val="24"/>
        </w:rPr>
      </w:pPr>
      <w:r w:rsidRPr="00E9648E">
        <w:rPr>
          <w:rFonts w:ascii="Verdana" w:hAnsi="Verdana" w:cs="BerkeleyStd-Bold"/>
          <w:b/>
          <w:bCs/>
          <w:sz w:val="24"/>
          <w:szCs w:val="24"/>
        </w:rPr>
        <w:t xml:space="preserve">• Age of Debts: </w:t>
      </w:r>
      <w:r>
        <w:rPr>
          <w:rFonts w:ascii="Verdana" w:hAnsi="Verdana" w:cs="BerkeleyStd-Book"/>
          <w:sz w:val="24"/>
          <w:szCs w:val="24"/>
        </w:rPr>
        <w:t>The database</w:t>
      </w:r>
      <w:r w:rsidRPr="00E9648E">
        <w:rPr>
          <w:rFonts w:ascii="Verdana" w:hAnsi="Verdana" w:cs="BerkeleyStd-Book"/>
          <w:sz w:val="24"/>
          <w:szCs w:val="24"/>
        </w:rPr>
        <w:t xml:space="preserve"> capture</w:t>
      </w:r>
      <w:r>
        <w:rPr>
          <w:rFonts w:ascii="Verdana" w:hAnsi="Verdana" w:cs="BerkeleyStd-Book"/>
          <w:sz w:val="24"/>
          <w:szCs w:val="24"/>
        </w:rPr>
        <w:t>s</w:t>
      </w:r>
      <w:r w:rsidRPr="00E9648E">
        <w:rPr>
          <w:rFonts w:ascii="Verdana" w:hAnsi="Verdana" w:cs="BerkeleyStd-Book"/>
          <w:sz w:val="24"/>
          <w:szCs w:val="24"/>
        </w:rPr>
        <w:t xml:space="preserve"> the original due date on each invoice, and arrears classified according to how long they have been overdue: </w:t>
      </w:r>
    </w:p>
    <w:p w14:paraId="4D7E419A" w14:textId="77777777" w:rsidR="004E0CE8" w:rsidRPr="00E9648E" w:rsidRDefault="004E0CE8" w:rsidP="004E0CE8">
      <w:pPr>
        <w:autoSpaceDE w:val="0"/>
        <w:autoSpaceDN w:val="0"/>
        <w:adjustRightInd w:val="0"/>
        <w:spacing w:after="0" w:line="240" w:lineRule="auto"/>
        <w:ind w:left="576"/>
        <w:jc w:val="both"/>
        <w:rPr>
          <w:rFonts w:ascii="Verdana" w:hAnsi="Verdana" w:cs="BerkeleyStd-Book"/>
          <w:sz w:val="24"/>
          <w:szCs w:val="24"/>
        </w:rPr>
      </w:pPr>
    </w:p>
    <w:p w14:paraId="7FA77E91" w14:textId="77777777" w:rsidR="004E0CE8" w:rsidRPr="00E9648E" w:rsidRDefault="004E0CE8" w:rsidP="004E0CE8">
      <w:pPr>
        <w:autoSpaceDE w:val="0"/>
        <w:autoSpaceDN w:val="0"/>
        <w:adjustRightInd w:val="0"/>
        <w:spacing w:after="0" w:line="240" w:lineRule="auto"/>
        <w:ind w:left="576"/>
        <w:jc w:val="both"/>
        <w:rPr>
          <w:rFonts w:ascii="Verdana" w:hAnsi="Verdana" w:cs="BerkeleyStd-Book"/>
          <w:sz w:val="24"/>
          <w:szCs w:val="24"/>
        </w:rPr>
      </w:pPr>
      <w:r w:rsidRPr="00E9648E">
        <w:rPr>
          <w:rFonts w:ascii="Verdana" w:hAnsi="Verdana" w:cs="BerkeleyStd-Bold"/>
          <w:b/>
          <w:bCs/>
          <w:sz w:val="24"/>
          <w:szCs w:val="24"/>
        </w:rPr>
        <w:t xml:space="preserve">• Debtor: </w:t>
      </w:r>
      <w:r w:rsidRPr="00E9648E">
        <w:rPr>
          <w:rFonts w:ascii="Verdana" w:hAnsi="Verdana" w:cs="BerkeleyStd-Book"/>
          <w:sz w:val="24"/>
          <w:szCs w:val="24"/>
        </w:rPr>
        <w:t>The database capture</w:t>
      </w:r>
      <w:r>
        <w:rPr>
          <w:rFonts w:ascii="Verdana" w:hAnsi="Verdana" w:cs="BerkeleyStd-Book"/>
          <w:sz w:val="24"/>
          <w:szCs w:val="24"/>
        </w:rPr>
        <w:t>s</w:t>
      </w:r>
      <w:r w:rsidRPr="00E9648E">
        <w:rPr>
          <w:rFonts w:ascii="Verdana" w:hAnsi="Verdana" w:cs="BerkeleyStd-Book"/>
          <w:sz w:val="24"/>
          <w:szCs w:val="24"/>
        </w:rPr>
        <w:t xml:space="preserve"> the government entity incurring the liability, classified by institutional group (The </w:t>
      </w:r>
      <w:r>
        <w:rPr>
          <w:rFonts w:ascii="Verdana" w:hAnsi="Verdana" w:cs="BerkeleyStd-Book"/>
          <w:sz w:val="24"/>
          <w:szCs w:val="24"/>
        </w:rPr>
        <w:t>State</w:t>
      </w:r>
      <w:r w:rsidRPr="00E9648E">
        <w:rPr>
          <w:rFonts w:ascii="Verdana" w:hAnsi="Verdana" w:cs="BerkeleyStd-Book"/>
          <w:sz w:val="24"/>
          <w:szCs w:val="24"/>
        </w:rPr>
        <w:t xml:space="preserve"> government, Local government, MDAs, extra-budgetary fund, or </w:t>
      </w:r>
      <w:r>
        <w:rPr>
          <w:rFonts w:ascii="Verdana" w:hAnsi="Verdana" w:cs="BerkeleyStd-Book"/>
          <w:sz w:val="24"/>
          <w:szCs w:val="24"/>
        </w:rPr>
        <w:t>State</w:t>
      </w:r>
      <w:r w:rsidRPr="00E9648E">
        <w:rPr>
          <w:rFonts w:ascii="Verdana" w:hAnsi="Verdana" w:cs="BerkeleyStd-Book"/>
          <w:sz w:val="24"/>
          <w:szCs w:val="24"/>
        </w:rPr>
        <w:t>-Owned enterprise).</w:t>
      </w:r>
    </w:p>
    <w:p w14:paraId="57AF87C5" w14:textId="77777777" w:rsidR="004E0CE8" w:rsidRDefault="004E0CE8" w:rsidP="004E0CE8">
      <w:pPr>
        <w:autoSpaceDE w:val="0"/>
        <w:autoSpaceDN w:val="0"/>
        <w:adjustRightInd w:val="0"/>
        <w:spacing w:after="0" w:line="240" w:lineRule="auto"/>
        <w:ind w:left="576"/>
        <w:jc w:val="both"/>
        <w:rPr>
          <w:rFonts w:ascii="Verdana" w:hAnsi="Verdana" w:cs="BerkeleyStd-Book"/>
          <w:sz w:val="24"/>
          <w:szCs w:val="24"/>
        </w:rPr>
      </w:pPr>
    </w:p>
    <w:p w14:paraId="03F87D97" w14:textId="77777777" w:rsidR="004E0CE8" w:rsidRPr="00E9648E" w:rsidRDefault="004E0CE8" w:rsidP="004E0CE8">
      <w:pPr>
        <w:autoSpaceDE w:val="0"/>
        <w:autoSpaceDN w:val="0"/>
        <w:adjustRightInd w:val="0"/>
        <w:spacing w:after="0" w:line="240" w:lineRule="auto"/>
        <w:ind w:left="576"/>
        <w:jc w:val="both"/>
        <w:rPr>
          <w:rFonts w:ascii="Verdana" w:hAnsi="Verdana" w:cs="BerkeleyStd-Book"/>
          <w:sz w:val="24"/>
          <w:szCs w:val="24"/>
        </w:rPr>
      </w:pPr>
      <w:r w:rsidRPr="00E9648E">
        <w:rPr>
          <w:rFonts w:ascii="Verdana" w:hAnsi="Verdana" w:cs="BerkeleyStd-Bold"/>
          <w:b/>
          <w:bCs/>
          <w:sz w:val="24"/>
          <w:szCs w:val="24"/>
        </w:rPr>
        <w:t xml:space="preserve">• Creditor: </w:t>
      </w:r>
      <w:r>
        <w:rPr>
          <w:rFonts w:ascii="Verdana" w:hAnsi="Verdana" w:cs="BerkeleyStd-Book"/>
          <w:sz w:val="24"/>
          <w:szCs w:val="24"/>
        </w:rPr>
        <w:t xml:space="preserve">The database </w:t>
      </w:r>
      <w:r w:rsidRPr="00E9648E">
        <w:rPr>
          <w:rFonts w:ascii="Verdana" w:hAnsi="Verdana" w:cs="BerkeleyStd-Book"/>
          <w:sz w:val="24"/>
          <w:szCs w:val="24"/>
        </w:rPr>
        <w:t>capture</w:t>
      </w:r>
      <w:r>
        <w:rPr>
          <w:rFonts w:ascii="Verdana" w:hAnsi="Verdana" w:cs="BerkeleyStd-Book"/>
          <w:sz w:val="24"/>
          <w:szCs w:val="24"/>
        </w:rPr>
        <w:t>s</w:t>
      </w:r>
      <w:r w:rsidRPr="00E9648E">
        <w:rPr>
          <w:rFonts w:ascii="Verdana" w:hAnsi="Verdana" w:cs="BerkeleyStd-Book"/>
          <w:sz w:val="24"/>
          <w:szCs w:val="24"/>
        </w:rPr>
        <w:t xml:space="preserve"> the creditor’s name classified by type: </w:t>
      </w:r>
    </w:p>
    <w:p w14:paraId="6EF6C858" w14:textId="77777777" w:rsidR="004E0CE8" w:rsidRPr="00E9648E" w:rsidRDefault="004E0CE8" w:rsidP="004E0CE8">
      <w:pPr>
        <w:numPr>
          <w:ilvl w:val="0"/>
          <w:numId w:val="8"/>
        </w:numPr>
        <w:autoSpaceDE w:val="0"/>
        <w:autoSpaceDN w:val="0"/>
        <w:adjustRightInd w:val="0"/>
        <w:spacing w:after="0" w:line="240" w:lineRule="auto"/>
        <w:ind w:left="1296"/>
        <w:jc w:val="both"/>
        <w:rPr>
          <w:rFonts w:ascii="Verdana" w:hAnsi="Verdana" w:cs="BerkeleyStd-Book"/>
          <w:sz w:val="24"/>
          <w:szCs w:val="24"/>
        </w:rPr>
      </w:pPr>
      <w:r w:rsidRPr="00E9648E">
        <w:rPr>
          <w:rFonts w:ascii="Verdana" w:hAnsi="Verdana" w:cs="BerkeleyStd-Book"/>
          <w:sz w:val="24"/>
          <w:szCs w:val="24"/>
        </w:rPr>
        <w:t xml:space="preserve">Employees, </w:t>
      </w:r>
    </w:p>
    <w:p w14:paraId="0C70C48B" w14:textId="77777777" w:rsidR="004E0CE8" w:rsidRPr="00E9648E" w:rsidRDefault="004E0CE8" w:rsidP="004E0CE8">
      <w:pPr>
        <w:numPr>
          <w:ilvl w:val="0"/>
          <w:numId w:val="8"/>
        </w:numPr>
        <w:autoSpaceDE w:val="0"/>
        <w:autoSpaceDN w:val="0"/>
        <w:adjustRightInd w:val="0"/>
        <w:spacing w:after="0" w:line="240" w:lineRule="auto"/>
        <w:ind w:left="1296"/>
        <w:jc w:val="both"/>
        <w:rPr>
          <w:rFonts w:ascii="Verdana" w:hAnsi="Verdana" w:cs="BerkeleyStd-Book"/>
          <w:sz w:val="24"/>
          <w:szCs w:val="24"/>
        </w:rPr>
      </w:pPr>
      <w:r w:rsidRPr="00E9648E">
        <w:rPr>
          <w:rFonts w:ascii="Verdana" w:hAnsi="Verdana" w:cs="BerkeleyStd-Book"/>
          <w:sz w:val="24"/>
          <w:szCs w:val="24"/>
        </w:rPr>
        <w:t xml:space="preserve">Private individuals, </w:t>
      </w:r>
    </w:p>
    <w:p w14:paraId="5D30C39D" w14:textId="77777777" w:rsidR="004E0CE8" w:rsidRPr="00E9648E" w:rsidRDefault="004E0CE8" w:rsidP="004E0CE8">
      <w:pPr>
        <w:numPr>
          <w:ilvl w:val="0"/>
          <w:numId w:val="8"/>
        </w:numPr>
        <w:autoSpaceDE w:val="0"/>
        <w:autoSpaceDN w:val="0"/>
        <w:adjustRightInd w:val="0"/>
        <w:spacing w:after="0" w:line="240" w:lineRule="auto"/>
        <w:ind w:left="1296"/>
        <w:jc w:val="both"/>
        <w:rPr>
          <w:rFonts w:ascii="Verdana" w:hAnsi="Verdana" w:cs="BerkeleyStd-Book"/>
          <w:sz w:val="24"/>
          <w:szCs w:val="24"/>
        </w:rPr>
      </w:pPr>
      <w:r w:rsidRPr="00E9648E">
        <w:rPr>
          <w:rFonts w:ascii="Verdana" w:hAnsi="Verdana" w:cs="BerkeleyStd-Book"/>
          <w:sz w:val="24"/>
          <w:szCs w:val="24"/>
        </w:rPr>
        <w:t xml:space="preserve">Private businesses, </w:t>
      </w:r>
    </w:p>
    <w:p w14:paraId="4BAEB790" w14:textId="77777777" w:rsidR="008E2A2A" w:rsidRDefault="004E0CE8" w:rsidP="008E2A2A">
      <w:pPr>
        <w:numPr>
          <w:ilvl w:val="0"/>
          <w:numId w:val="8"/>
        </w:numPr>
        <w:autoSpaceDE w:val="0"/>
        <w:autoSpaceDN w:val="0"/>
        <w:adjustRightInd w:val="0"/>
        <w:spacing w:after="0" w:line="240" w:lineRule="auto"/>
        <w:ind w:left="1296"/>
        <w:jc w:val="both"/>
        <w:rPr>
          <w:rFonts w:ascii="Verdana" w:hAnsi="Verdana" w:cs="BerkeleyStd-Book"/>
          <w:sz w:val="24"/>
          <w:szCs w:val="24"/>
        </w:rPr>
      </w:pPr>
      <w:r w:rsidRPr="00E9648E">
        <w:rPr>
          <w:rFonts w:ascii="Verdana" w:hAnsi="Verdana" w:cs="BerkeleyStd-Book"/>
          <w:sz w:val="24"/>
          <w:szCs w:val="24"/>
        </w:rPr>
        <w:t xml:space="preserve">Financial institutions, </w:t>
      </w:r>
    </w:p>
    <w:p w14:paraId="1C1DF83F" w14:textId="77777777" w:rsidR="008E2A2A" w:rsidRDefault="004E0CE8" w:rsidP="008E2A2A">
      <w:pPr>
        <w:numPr>
          <w:ilvl w:val="0"/>
          <w:numId w:val="8"/>
        </w:numPr>
        <w:autoSpaceDE w:val="0"/>
        <w:autoSpaceDN w:val="0"/>
        <w:adjustRightInd w:val="0"/>
        <w:spacing w:after="0" w:line="240" w:lineRule="auto"/>
        <w:ind w:left="1296"/>
        <w:jc w:val="both"/>
        <w:rPr>
          <w:rFonts w:ascii="Verdana" w:hAnsi="Verdana" w:cs="BerkeleyStd-Book"/>
          <w:sz w:val="24"/>
          <w:szCs w:val="24"/>
        </w:rPr>
      </w:pPr>
      <w:r w:rsidRPr="008E2A2A">
        <w:rPr>
          <w:rFonts w:ascii="Verdana" w:hAnsi="Verdana" w:cs="BerkeleyStd-Book"/>
          <w:sz w:val="24"/>
          <w:szCs w:val="24"/>
        </w:rPr>
        <w:t xml:space="preserve">Local government, </w:t>
      </w:r>
    </w:p>
    <w:p w14:paraId="3FAA720C" w14:textId="77777777" w:rsidR="008E2A2A" w:rsidRDefault="004E0CE8" w:rsidP="008E2A2A">
      <w:pPr>
        <w:numPr>
          <w:ilvl w:val="0"/>
          <w:numId w:val="8"/>
        </w:numPr>
        <w:autoSpaceDE w:val="0"/>
        <w:autoSpaceDN w:val="0"/>
        <w:adjustRightInd w:val="0"/>
        <w:spacing w:after="0" w:line="240" w:lineRule="auto"/>
        <w:ind w:left="1296"/>
        <w:jc w:val="both"/>
        <w:rPr>
          <w:rFonts w:ascii="Verdana" w:hAnsi="Verdana" w:cs="BerkeleyStd-Book"/>
          <w:sz w:val="24"/>
          <w:szCs w:val="24"/>
        </w:rPr>
      </w:pPr>
      <w:r w:rsidRPr="008E2A2A">
        <w:rPr>
          <w:rFonts w:ascii="Verdana" w:hAnsi="Verdana" w:cs="BerkeleyStd-Book"/>
          <w:sz w:val="24"/>
          <w:szCs w:val="24"/>
        </w:rPr>
        <w:t xml:space="preserve">Extra-budgetary funds, or </w:t>
      </w:r>
    </w:p>
    <w:p w14:paraId="42817EFB" w14:textId="6C597A01" w:rsidR="004E0CE8" w:rsidRPr="008E2A2A" w:rsidRDefault="004E0CE8" w:rsidP="008E2A2A">
      <w:pPr>
        <w:numPr>
          <w:ilvl w:val="0"/>
          <w:numId w:val="8"/>
        </w:numPr>
        <w:autoSpaceDE w:val="0"/>
        <w:autoSpaceDN w:val="0"/>
        <w:adjustRightInd w:val="0"/>
        <w:spacing w:after="0" w:line="240" w:lineRule="auto"/>
        <w:ind w:left="1296"/>
        <w:jc w:val="both"/>
        <w:rPr>
          <w:rFonts w:ascii="Verdana" w:hAnsi="Verdana" w:cs="BerkeleyStd-Book"/>
          <w:sz w:val="24"/>
          <w:szCs w:val="24"/>
        </w:rPr>
      </w:pPr>
      <w:r w:rsidRPr="008E2A2A">
        <w:rPr>
          <w:rFonts w:ascii="Verdana" w:hAnsi="Verdana" w:cs="BerkeleyStd-Book"/>
          <w:sz w:val="24"/>
          <w:szCs w:val="24"/>
        </w:rPr>
        <w:t xml:space="preserve">State-Owned enterprise. </w:t>
      </w:r>
    </w:p>
    <w:p w14:paraId="7CF14350" w14:textId="77777777" w:rsidR="004E0CE8" w:rsidRPr="00E9648E" w:rsidRDefault="004E0CE8" w:rsidP="004E0CE8">
      <w:pPr>
        <w:autoSpaceDE w:val="0"/>
        <w:autoSpaceDN w:val="0"/>
        <w:adjustRightInd w:val="0"/>
        <w:spacing w:after="0" w:line="240" w:lineRule="auto"/>
        <w:ind w:left="720"/>
        <w:jc w:val="both"/>
        <w:rPr>
          <w:rFonts w:ascii="Verdana" w:hAnsi="Verdana" w:cs="BerkeleyStd-Book"/>
          <w:sz w:val="24"/>
          <w:szCs w:val="24"/>
        </w:rPr>
      </w:pPr>
    </w:p>
    <w:p w14:paraId="4EB055FD" w14:textId="1788D6FC" w:rsidR="004E0CE8" w:rsidRPr="00033DEA" w:rsidRDefault="0073258F" w:rsidP="0073258F">
      <w:pPr>
        <w:autoSpaceDE w:val="0"/>
        <w:autoSpaceDN w:val="0"/>
        <w:adjustRightInd w:val="0"/>
        <w:spacing w:after="0" w:line="240" w:lineRule="auto"/>
        <w:jc w:val="both"/>
        <w:rPr>
          <w:rFonts w:ascii="Verdana" w:hAnsi="Verdana" w:cs="BerkeleyStd-Book"/>
          <w:sz w:val="24"/>
          <w:szCs w:val="24"/>
        </w:rPr>
      </w:pPr>
      <w:r>
        <w:rPr>
          <w:rFonts w:ascii="Verdana" w:hAnsi="Verdana" w:cs="BerkeleyStd-Bold"/>
          <w:b/>
          <w:bCs/>
          <w:sz w:val="24"/>
          <w:szCs w:val="24"/>
        </w:rPr>
        <w:t xml:space="preserve">       </w:t>
      </w:r>
      <w:r w:rsidR="004E0CE8" w:rsidRPr="00033DEA">
        <w:rPr>
          <w:rFonts w:ascii="Verdana" w:hAnsi="Verdana" w:cs="BerkeleyStd-Bold"/>
          <w:b/>
          <w:bCs/>
          <w:sz w:val="24"/>
          <w:szCs w:val="24"/>
        </w:rPr>
        <w:t xml:space="preserve">• Economic category: </w:t>
      </w:r>
      <w:r w:rsidR="004E0CE8">
        <w:rPr>
          <w:rFonts w:ascii="Verdana" w:hAnsi="Verdana" w:cs="BerkeleyStd-Book"/>
          <w:sz w:val="24"/>
          <w:szCs w:val="24"/>
        </w:rPr>
        <w:t>The data base classifies</w:t>
      </w:r>
      <w:r w:rsidR="004E0CE8" w:rsidRPr="00033DEA">
        <w:rPr>
          <w:rFonts w:ascii="Verdana" w:hAnsi="Verdana" w:cs="BerkeleyStd-Book"/>
          <w:sz w:val="24"/>
          <w:szCs w:val="24"/>
        </w:rPr>
        <w:t xml:space="preserve"> arrears into economic categories, such as compensation of employees, acquisition of goods and services, transfers, acquisition of nonfinancial assets, and acquisition of financial assets.</w:t>
      </w:r>
    </w:p>
    <w:p w14:paraId="5DDFA38D" w14:textId="77777777" w:rsidR="004E0CE8" w:rsidRPr="00033DEA" w:rsidRDefault="004E0CE8" w:rsidP="004E0CE8">
      <w:pPr>
        <w:autoSpaceDE w:val="0"/>
        <w:autoSpaceDN w:val="0"/>
        <w:adjustRightInd w:val="0"/>
        <w:spacing w:after="0" w:line="240" w:lineRule="auto"/>
        <w:ind w:left="1080" w:hanging="360"/>
        <w:jc w:val="both"/>
        <w:rPr>
          <w:rFonts w:ascii="Verdana" w:hAnsi="Verdana" w:cs="BerkeleyStd-Book"/>
          <w:sz w:val="24"/>
          <w:szCs w:val="24"/>
        </w:rPr>
      </w:pPr>
    </w:p>
    <w:p w14:paraId="67922D7D" w14:textId="77777777" w:rsidR="004E0CE8" w:rsidRDefault="004E0CE8" w:rsidP="004E0CE8">
      <w:pPr>
        <w:autoSpaceDE w:val="0"/>
        <w:autoSpaceDN w:val="0"/>
        <w:adjustRightInd w:val="0"/>
        <w:spacing w:after="0" w:line="240" w:lineRule="auto"/>
        <w:ind w:left="1080" w:hanging="360"/>
        <w:jc w:val="both"/>
        <w:rPr>
          <w:rFonts w:ascii="Verdana" w:hAnsi="Verdana" w:cs="BerkeleyStd-Book"/>
          <w:sz w:val="24"/>
          <w:szCs w:val="24"/>
        </w:rPr>
      </w:pPr>
      <w:r w:rsidRPr="00033DEA">
        <w:rPr>
          <w:rFonts w:ascii="Verdana" w:hAnsi="Verdana" w:cs="BerkeleyStd-Bold"/>
          <w:b/>
          <w:bCs/>
          <w:sz w:val="24"/>
          <w:szCs w:val="24"/>
        </w:rPr>
        <w:t xml:space="preserve">• Currency: </w:t>
      </w:r>
      <w:r>
        <w:rPr>
          <w:rFonts w:ascii="Verdana" w:hAnsi="Verdana" w:cs="BerkeleyStd-Book"/>
          <w:sz w:val="24"/>
          <w:szCs w:val="24"/>
        </w:rPr>
        <w:t xml:space="preserve">The database </w:t>
      </w:r>
      <w:r w:rsidRPr="00033DEA">
        <w:rPr>
          <w:rFonts w:ascii="Verdana" w:hAnsi="Verdana" w:cs="BerkeleyStd-Book"/>
          <w:sz w:val="24"/>
          <w:szCs w:val="24"/>
        </w:rPr>
        <w:t>captures the currency in which the obliga</w:t>
      </w:r>
      <w:r>
        <w:rPr>
          <w:rFonts w:ascii="Verdana" w:hAnsi="Verdana" w:cs="BerkeleyStd-Book"/>
          <w:sz w:val="24"/>
          <w:szCs w:val="24"/>
        </w:rPr>
        <w:t>tion was originally denominated</w:t>
      </w:r>
    </w:p>
    <w:p w14:paraId="6DE8095F" w14:textId="77777777" w:rsidR="004E0CE8" w:rsidRDefault="004E0CE8" w:rsidP="004E0CE8">
      <w:pPr>
        <w:autoSpaceDE w:val="0"/>
        <w:autoSpaceDN w:val="0"/>
        <w:adjustRightInd w:val="0"/>
        <w:spacing w:after="0" w:line="240" w:lineRule="auto"/>
        <w:ind w:left="1080" w:hanging="360"/>
        <w:jc w:val="both"/>
        <w:rPr>
          <w:rFonts w:ascii="Verdana" w:hAnsi="Verdana" w:cs="BerkeleyStd-Book"/>
          <w:sz w:val="24"/>
          <w:szCs w:val="24"/>
        </w:rPr>
      </w:pPr>
    </w:p>
    <w:p w14:paraId="79BC701A" w14:textId="77777777" w:rsidR="004E0CE8" w:rsidRPr="00E9648E" w:rsidRDefault="004E0CE8" w:rsidP="004E0CE8">
      <w:pPr>
        <w:autoSpaceDE w:val="0"/>
        <w:autoSpaceDN w:val="0"/>
        <w:adjustRightInd w:val="0"/>
        <w:spacing w:after="0" w:line="240" w:lineRule="auto"/>
        <w:ind w:left="1080" w:hanging="360"/>
        <w:jc w:val="both"/>
        <w:rPr>
          <w:rFonts w:ascii="Verdana" w:hAnsi="Verdana" w:cs="BerkeleyStd-Book"/>
          <w:sz w:val="24"/>
          <w:szCs w:val="24"/>
        </w:rPr>
      </w:pPr>
      <w:r w:rsidRPr="00E9648E">
        <w:rPr>
          <w:rFonts w:ascii="Verdana" w:hAnsi="Verdana" w:cs="BerkeleyStd-Bold"/>
          <w:b/>
          <w:bCs/>
          <w:sz w:val="24"/>
          <w:szCs w:val="24"/>
        </w:rPr>
        <w:t xml:space="preserve">• </w:t>
      </w:r>
      <w:r w:rsidRPr="0014685E">
        <w:rPr>
          <w:rFonts w:ascii="Verdana" w:hAnsi="Verdana" w:cs="BerkeleyStd-Book"/>
          <w:b/>
          <w:sz w:val="24"/>
          <w:szCs w:val="24"/>
        </w:rPr>
        <w:t xml:space="preserve">The age of the payable </w:t>
      </w:r>
      <w:r>
        <w:rPr>
          <w:rFonts w:ascii="Verdana" w:hAnsi="Verdana" w:cs="BerkeleyStd-Book"/>
          <w:b/>
          <w:sz w:val="24"/>
          <w:szCs w:val="24"/>
        </w:rPr>
        <w:t>is</w:t>
      </w:r>
      <w:r w:rsidRPr="0014685E">
        <w:rPr>
          <w:rFonts w:ascii="Verdana" w:hAnsi="Verdana" w:cs="BerkeleyStd-Book"/>
          <w:b/>
          <w:sz w:val="24"/>
          <w:szCs w:val="24"/>
        </w:rPr>
        <w:t xml:space="preserve"> checked</w:t>
      </w:r>
      <w:r w:rsidRPr="00E9648E">
        <w:rPr>
          <w:rFonts w:ascii="Verdana" w:hAnsi="Verdana" w:cs="BerkeleyStd-Book"/>
          <w:sz w:val="24"/>
          <w:szCs w:val="24"/>
        </w:rPr>
        <w:t xml:space="preserve"> by reference to the invoice and other supporting documentation. A </w:t>
      </w:r>
      <w:r>
        <w:rPr>
          <w:rFonts w:ascii="Verdana" w:hAnsi="Verdana" w:cs="BerkeleyStd-Book"/>
          <w:sz w:val="24"/>
          <w:szCs w:val="24"/>
        </w:rPr>
        <w:t>confirmation from the supplier is</w:t>
      </w:r>
      <w:r w:rsidRPr="00E9648E">
        <w:rPr>
          <w:rFonts w:ascii="Verdana" w:hAnsi="Verdana" w:cs="BerkeleyStd-Book"/>
          <w:sz w:val="24"/>
          <w:szCs w:val="24"/>
        </w:rPr>
        <w:t xml:space="preserve"> obtained in contentious cases.</w:t>
      </w:r>
    </w:p>
    <w:p w14:paraId="4D25998B" w14:textId="77777777" w:rsidR="004E0CE8" w:rsidRPr="00E9648E" w:rsidRDefault="004E0CE8" w:rsidP="004E0CE8">
      <w:pPr>
        <w:autoSpaceDE w:val="0"/>
        <w:autoSpaceDN w:val="0"/>
        <w:adjustRightInd w:val="0"/>
        <w:spacing w:after="0" w:line="240" w:lineRule="auto"/>
        <w:ind w:left="1080" w:hanging="360"/>
        <w:jc w:val="both"/>
        <w:rPr>
          <w:rFonts w:ascii="Verdana" w:hAnsi="Verdana" w:cs="BerkeleyStd-Book"/>
          <w:sz w:val="24"/>
          <w:szCs w:val="24"/>
        </w:rPr>
      </w:pPr>
    </w:p>
    <w:p w14:paraId="36804C54" w14:textId="77777777" w:rsidR="004E0CE8" w:rsidRDefault="004E0CE8" w:rsidP="004E0CE8">
      <w:pPr>
        <w:autoSpaceDE w:val="0"/>
        <w:autoSpaceDN w:val="0"/>
        <w:adjustRightInd w:val="0"/>
        <w:spacing w:after="0" w:line="240" w:lineRule="auto"/>
        <w:ind w:left="1080" w:hanging="360"/>
        <w:jc w:val="both"/>
        <w:rPr>
          <w:rFonts w:ascii="Verdana" w:hAnsi="Verdana" w:cs="BerkeleyStd-Book"/>
          <w:sz w:val="24"/>
          <w:szCs w:val="24"/>
        </w:rPr>
      </w:pPr>
      <w:r w:rsidRPr="00E9648E">
        <w:rPr>
          <w:rFonts w:ascii="Verdana" w:hAnsi="Verdana" w:cs="BerkeleyStd-Bold"/>
          <w:b/>
          <w:bCs/>
          <w:sz w:val="24"/>
          <w:szCs w:val="24"/>
        </w:rPr>
        <w:t xml:space="preserve">• </w:t>
      </w:r>
      <w:r>
        <w:rPr>
          <w:rFonts w:ascii="Verdana" w:hAnsi="Verdana" w:cs="BerkeleyStd-Book"/>
          <w:b/>
          <w:sz w:val="24"/>
          <w:szCs w:val="24"/>
        </w:rPr>
        <w:t>The Ministry o</w:t>
      </w:r>
      <w:r w:rsidRPr="0014685E">
        <w:rPr>
          <w:rFonts w:ascii="Verdana" w:hAnsi="Verdana" w:cs="BerkeleyStd-Book"/>
          <w:b/>
          <w:sz w:val="24"/>
          <w:szCs w:val="24"/>
        </w:rPr>
        <w:t>f Finance</w:t>
      </w:r>
      <w:r>
        <w:rPr>
          <w:rFonts w:ascii="Verdana" w:hAnsi="Verdana" w:cs="BerkeleyStd-Book"/>
          <w:sz w:val="24"/>
          <w:szCs w:val="24"/>
        </w:rPr>
        <w:t xml:space="preserve"> takes</w:t>
      </w:r>
      <w:r w:rsidRPr="00E9648E">
        <w:rPr>
          <w:rFonts w:ascii="Verdana" w:hAnsi="Verdana" w:cs="BerkeleyStd-Book"/>
          <w:sz w:val="24"/>
          <w:szCs w:val="24"/>
        </w:rPr>
        <w:t xml:space="preserve"> full account of the legal framework with respect to disclos</w:t>
      </w:r>
      <w:r>
        <w:rPr>
          <w:rFonts w:ascii="Verdana" w:hAnsi="Verdana" w:cs="BerkeleyStd-Book"/>
          <w:sz w:val="24"/>
          <w:szCs w:val="24"/>
        </w:rPr>
        <w:t xml:space="preserve">ure of taxpayer records, </w:t>
      </w:r>
      <w:r w:rsidRPr="00E9648E">
        <w:rPr>
          <w:rFonts w:ascii="Verdana" w:hAnsi="Verdana" w:cs="BerkeleyStd-Book"/>
          <w:sz w:val="24"/>
          <w:szCs w:val="24"/>
        </w:rPr>
        <w:t>undertake</w:t>
      </w:r>
      <w:r>
        <w:rPr>
          <w:rFonts w:ascii="Verdana" w:hAnsi="Verdana" w:cs="BerkeleyStd-Book"/>
          <w:sz w:val="24"/>
          <w:szCs w:val="24"/>
        </w:rPr>
        <w:t>s</w:t>
      </w:r>
      <w:r w:rsidRPr="00E9648E">
        <w:rPr>
          <w:rFonts w:ascii="Verdana" w:hAnsi="Verdana" w:cs="BerkeleyStd-Book"/>
          <w:sz w:val="24"/>
          <w:szCs w:val="24"/>
        </w:rPr>
        <w:t xml:space="preserve"> checks with the revenue authority to ensure that suppliers are registered taxpayers and determine whether they are delinquent in tax payments.</w:t>
      </w:r>
    </w:p>
    <w:p w14:paraId="72FCFC64" w14:textId="77777777" w:rsidR="00444AB6" w:rsidRDefault="00444AB6" w:rsidP="004E0CE8">
      <w:pPr>
        <w:autoSpaceDE w:val="0"/>
        <w:autoSpaceDN w:val="0"/>
        <w:adjustRightInd w:val="0"/>
        <w:spacing w:after="0" w:line="240" w:lineRule="auto"/>
        <w:ind w:left="1080" w:hanging="360"/>
        <w:jc w:val="both"/>
        <w:rPr>
          <w:rFonts w:ascii="Verdana" w:hAnsi="Verdana" w:cs="BerkeleyStd-Book"/>
          <w:sz w:val="24"/>
          <w:szCs w:val="24"/>
        </w:rPr>
      </w:pPr>
    </w:p>
    <w:p w14:paraId="6E6B8C46" w14:textId="77777777" w:rsidR="00862B37" w:rsidRDefault="00862B37" w:rsidP="004E0CE8">
      <w:pPr>
        <w:autoSpaceDE w:val="0"/>
        <w:autoSpaceDN w:val="0"/>
        <w:adjustRightInd w:val="0"/>
        <w:spacing w:after="0" w:line="240" w:lineRule="auto"/>
        <w:ind w:left="1080" w:hanging="360"/>
        <w:jc w:val="both"/>
        <w:rPr>
          <w:rFonts w:ascii="Verdana" w:hAnsi="Verdana" w:cs="BerkeleyStd-Book"/>
          <w:sz w:val="24"/>
          <w:szCs w:val="24"/>
        </w:rPr>
      </w:pPr>
    </w:p>
    <w:p w14:paraId="2EF154B0" w14:textId="77777777" w:rsidR="00862B37" w:rsidRDefault="00862B37" w:rsidP="004E0CE8">
      <w:pPr>
        <w:autoSpaceDE w:val="0"/>
        <w:autoSpaceDN w:val="0"/>
        <w:adjustRightInd w:val="0"/>
        <w:spacing w:after="0" w:line="240" w:lineRule="auto"/>
        <w:ind w:left="1080" w:hanging="360"/>
        <w:jc w:val="both"/>
        <w:rPr>
          <w:rFonts w:ascii="Verdana" w:hAnsi="Verdana" w:cs="BerkeleyStd-Book"/>
          <w:sz w:val="24"/>
          <w:szCs w:val="24"/>
        </w:rPr>
      </w:pPr>
    </w:p>
    <w:p w14:paraId="7B4AB621" w14:textId="77777777" w:rsidR="00862B37" w:rsidRDefault="00862B37" w:rsidP="004E0CE8">
      <w:pPr>
        <w:autoSpaceDE w:val="0"/>
        <w:autoSpaceDN w:val="0"/>
        <w:adjustRightInd w:val="0"/>
        <w:spacing w:after="0" w:line="240" w:lineRule="auto"/>
        <w:ind w:left="1080" w:hanging="360"/>
        <w:jc w:val="both"/>
        <w:rPr>
          <w:rFonts w:ascii="Verdana" w:hAnsi="Verdana" w:cs="BerkeleyStd-Book"/>
          <w:sz w:val="24"/>
          <w:szCs w:val="24"/>
        </w:rPr>
      </w:pPr>
    </w:p>
    <w:p w14:paraId="7C3A1A27" w14:textId="4C8E210A" w:rsidR="00444AB6" w:rsidRDefault="00444AB6" w:rsidP="004E0CE8">
      <w:pPr>
        <w:autoSpaceDE w:val="0"/>
        <w:autoSpaceDN w:val="0"/>
        <w:adjustRightInd w:val="0"/>
        <w:spacing w:after="0" w:line="240" w:lineRule="auto"/>
        <w:ind w:left="1080" w:hanging="360"/>
        <w:jc w:val="both"/>
        <w:rPr>
          <w:rFonts w:ascii="Verdana" w:hAnsi="Verdana" w:cs="BerkeleyStd-Book"/>
          <w:sz w:val="24"/>
          <w:szCs w:val="24"/>
        </w:rPr>
      </w:pPr>
    </w:p>
    <w:p w14:paraId="039662D7" w14:textId="5F083553" w:rsidR="00216704" w:rsidRDefault="00216704" w:rsidP="004E0CE8">
      <w:pPr>
        <w:autoSpaceDE w:val="0"/>
        <w:autoSpaceDN w:val="0"/>
        <w:adjustRightInd w:val="0"/>
        <w:spacing w:after="0" w:line="240" w:lineRule="auto"/>
        <w:ind w:left="1080" w:hanging="360"/>
        <w:jc w:val="both"/>
        <w:rPr>
          <w:rFonts w:ascii="Verdana" w:hAnsi="Verdana" w:cs="BerkeleyStd-Book"/>
          <w:sz w:val="24"/>
          <w:szCs w:val="24"/>
        </w:rPr>
      </w:pPr>
    </w:p>
    <w:p w14:paraId="58F2A943" w14:textId="4A0BF3FE" w:rsidR="009D681D" w:rsidRDefault="009D681D" w:rsidP="004E0CE8">
      <w:pPr>
        <w:autoSpaceDE w:val="0"/>
        <w:autoSpaceDN w:val="0"/>
        <w:adjustRightInd w:val="0"/>
        <w:spacing w:after="0" w:line="240" w:lineRule="auto"/>
        <w:ind w:left="1080" w:hanging="360"/>
        <w:jc w:val="both"/>
        <w:rPr>
          <w:rFonts w:ascii="Verdana" w:hAnsi="Verdana" w:cs="BerkeleyStd-Book"/>
          <w:sz w:val="24"/>
          <w:szCs w:val="24"/>
        </w:rPr>
      </w:pPr>
    </w:p>
    <w:p w14:paraId="479C2A98" w14:textId="4D1AE275"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1B6E8929" w14:textId="7A909786"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1811E146" w14:textId="00FBFBFF"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5DFF16A3" w14:textId="1E14637A"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0F3912B8" w14:textId="1B8FD6B1"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782C0077" w14:textId="4B1ACFF6"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5EA8FE96" w14:textId="143BA1C1"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4EB913BF" w14:textId="2D376DCA"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427BAB56" w14:textId="1D68CAA0"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5832216F" w14:textId="163979D7"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3603F0C4" w14:textId="503869DE"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1F423B3F" w14:textId="4AE7B24F"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35B0530C" w14:textId="486EBEBD"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5B982828" w14:textId="77497C04"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59279E76" w14:textId="5FF6FC31"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2135D026" w14:textId="287F0E4F"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2D54B1A2" w14:textId="252F71E3"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2830E9BB" w14:textId="778383B8"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0B61336A" w14:textId="2AFE2FDE"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747F20A0" w14:textId="4C13972E"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269B9FB2" w14:textId="3B4A3D4A"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2A1E209E" w14:textId="60D613FB"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0FC96212" w14:textId="3BC416DE"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6CAE23AE" w14:textId="6F9BACAA"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423BE9AC" w14:textId="0F804554"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46F052D3" w14:textId="0CA6420C" w:rsidR="00594AE2" w:rsidRDefault="00594AE2" w:rsidP="004E0CE8">
      <w:pPr>
        <w:autoSpaceDE w:val="0"/>
        <w:autoSpaceDN w:val="0"/>
        <w:adjustRightInd w:val="0"/>
        <w:spacing w:after="0" w:line="240" w:lineRule="auto"/>
        <w:ind w:left="1080" w:hanging="360"/>
        <w:jc w:val="both"/>
        <w:rPr>
          <w:rFonts w:ascii="Verdana" w:hAnsi="Verdana" w:cs="BerkeleyStd-Book"/>
          <w:sz w:val="24"/>
          <w:szCs w:val="24"/>
        </w:rPr>
      </w:pPr>
    </w:p>
    <w:p w14:paraId="0F822A87" w14:textId="0FA627D5" w:rsidR="00C23297" w:rsidRDefault="00C23297" w:rsidP="00F76E1F">
      <w:pPr>
        <w:autoSpaceDE w:val="0"/>
        <w:autoSpaceDN w:val="0"/>
        <w:adjustRightInd w:val="0"/>
        <w:spacing w:after="0" w:line="240" w:lineRule="auto"/>
        <w:jc w:val="both"/>
        <w:rPr>
          <w:rFonts w:ascii="Verdana" w:hAnsi="Verdana" w:cs="BerkeleyStd-Book"/>
          <w:sz w:val="24"/>
          <w:szCs w:val="24"/>
        </w:rPr>
      </w:pPr>
    </w:p>
    <w:p w14:paraId="5C0A4845" w14:textId="27DB75CF" w:rsidR="004E0CE8" w:rsidRPr="00D60991" w:rsidRDefault="00D60991" w:rsidP="004E0CE8">
      <w:pPr>
        <w:pStyle w:val="Heading1"/>
        <w:jc w:val="both"/>
        <w:rPr>
          <w:rFonts w:ascii="Verdana" w:hAnsi="Verdana"/>
          <w:b/>
          <w:sz w:val="24"/>
          <w:szCs w:val="24"/>
        </w:rPr>
      </w:pPr>
      <w:bookmarkStart w:id="14" w:name="_Toc59276995"/>
      <w:r w:rsidRPr="00D60991">
        <w:rPr>
          <w:rFonts w:ascii="Verdana" w:hAnsi="Verdana"/>
          <w:b/>
          <w:sz w:val="24"/>
          <w:szCs w:val="24"/>
        </w:rPr>
        <w:t>POLICIES AND ACTIONS TAKEN TO REDUCE THE STOCK OF DOMESTIC EXPENDITURE ARREARS</w:t>
      </w:r>
      <w:bookmarkEnd w:id="14"/>
    </w:p>
    <w:p w14:paraId="118373E2" w14:textId="77777777" w:rsidR="004E0CE8" w:rsidRDefault="004E0CE8" w:rsidP="004E0CE8">
      <w:pPr>
        <w:spacing w:after="120" w:line="240" w:lineRule="auto"/>
        <w:ind w:left="432"/>
        <w:contextualSpacing/>
        <w:jc w:val="both"/>
        <w:rPr>
          <w:rFonts w:ascii="Times New Roman" w:hAnsi="Times New Roman" w:cs="Times New Roman"/>
          <w:i/>
          <w:sz w:val="24"/>
          <w:szCs w:val="24"/>
        </w:rPr>
      </w:pPr>
    </w:p>
    <w:p w14:paraId="4D7B1990" w14:textId="6A385625" w:rsidR="00594AE2" w:rsidRDefault="004E0CE8" w:rsidP="00594AE2">
      <w:pPr>
        <w:autoSpaceDE w:val="0"/>
        <w:autoSpaceDN w:val="0"/>
        <w:adjustRightInd w:val="0"/>
        <w:spacing w:after="0" w:line="240" w:lineRule="auto"/>
        <w:ind w:left="432"/>
        <w:jc w:val="both"/>
        <w:rPr>
          <w:rFonts w:ascii="Verdana" w:eastAsia="Times New Roman" w:hAnsi="Verdana" w:cs="Times New Roman"/>
          <w:w w:val="105"/>
          <w:sz w:val="24"/>
          <w:szCs w:val="24"/>
        </w:rPr>
      </w:pPr>
      <w:r w:rsidRPr="00594AE2">
        <w:rPr>
          <w:rFonts w:ascii="Verdana" w:eastAsia="Times New Roman" w:hAnsi="Verdana" w:cs="Times New Roman"/>
          <w:w w:val="105"/>
          <w:sz w:val="24"/>
          <w:szCs w:val="24"/>
        </w:rPr>
        <w:t xml:space="preserve">The </w:t>
      </w:r>
      <w:r w:rsidR="00CE4061">
        <w:rPr>
          <w:rFonts w:ascii="Verdana" w:eastAsia="Times New Roman" w:hAnsi="Verdana" w:cs="Times New Roman"/>
          <w:w w:val="105"/>
          <w:sz w:val="24"/>
          <w:szCs w:val="24"/>
        </w:rPr>
        <w:t>Akwa Ibom</w:t>
      </w:r>
      <w:r w:rsidR="00355F8D" w:rsidRPr="00594AE2">
        <w:rPr>
          <w:rFonts w:ascii="Verdana" w:eastAsia="Times New Roman" w:hAnsi="Verdana" w:cs="Times New Roman"/>
          <w:w w:val="105"/>
          <w:sz w:val="24"/>
          <w:szCs w:val="24"/>
        </w:rPr>
        <w:t xml:space="preserve"> State</w:t>
      </w:r>
      <w:r w:rsidRPr="00594AE2">
        <w:rPr>
          <w:rFonts w:ascii="Verdana" w:eastAsia="Times New Roman" w:hAnsi="Verdana" w:cs="Times New Roman"/>
          <w:w w:val="105"/>
          <w:sz w:val="24"/>
          <w:szCs w:val="24"/>
        </w:rPr>
        <w:t xml:space="preserve">’s Policy on </w:t>
      </w:r>
      <w:r w:rsidR="00594AE2">
        <w:rPr>
          <w:rFonts w:ascii="Verdana" w:eastAsia="Times New Roman" w:hAnsi="Verdana" w:cs="Times New Roman"/>
          <w:w w:val="105"/>
          <w:sz w:val="24"/>
          <w:szCs w:val="24"/>
        </w:rPr>
        <w:t>a</w:t>
      </w:r>
      <w:r w:rsidRPr="00594AE2">
        <w:rPr>
          <w:rFonts w:ascii="Verdana" w:eastAsia="Times New Roman" w:hAnsi="Verdana" w:cs="Times New Roman"/>
          <w:w w:val="105"/>
          <w:sz w:val="24"/>
          <w:szCs w:val="24"/>
        </w:rPr>
        <w:t xml:space="preserve">rrears is aimed at controlling the accumulation of arrears whilst ensuring measures that clear existing arrears. </w:t>
      </w:r>
    </w:p>
    <w:p w14:paraId="7EB58BAA" w14:textId="76B3095D" w:rsidR="004E0CE8" w:rsidRPr="00594AE2" w:rsidRDefault="004E0CE8" w:rsidP="00594AE2">
      <w:pPr>
        <w:autoSpaceDE w:val="0"/>
        <w:autoSpaceDN w:val="0"/>
        <w:adjustRightInd w:val="0"/>
        <w:spacing w:after="0" w:line="240" w:lineRule="auto"/>
        <w:ind w:left="432"/>
        <w:jc w:val="both"/>
        <w:rPr>
          <w:rFonts w:ascii="Verdana" w:eastAsia="Times New Roman" w:hAnsi="Verdana" w:cs="Times New Roman"/>
          <w:w w:val="105"/>
          <w:sz w:val="28"/>
          <w:szCs w:val="28"/>
        </w:rPr>
      </w:pPr>
      <w:r w:rsidRPr="00594AE2">
        <w:rPr>
          <w:rFonts w:ascii="Verdana" w:eastAsia="Times New Roman" w:hAnsi="Verdana" w:cs="Times New Roman"/>
          <w:w w:val="105"/>
          <w:sz w:val="24"/>
          <w:szCs w:val="24"/>
        </w:rPr>
        <w:t>Measures adopted in this regard include:</w:t>
      </w:r>
    </w:p>
    <w:p w14:paraId="15BC0135" w14:textId="77777777" w:rsidR="004E0CE8" w:rsidRPr="003745E3" w:rsidRDefault="004E0CE8" w:rsidP="004E0CE8">
      <w:pPr>
        <w:pStyle w:val="ListParagraph"/>
        <w:widowControl w:val="0"/>
        <w:numPr>
          <w:ilvl w:val="0"/>
          <w:numId w:val="5"/>
        </w:numPr>
        <w:autoSpaceDE w:val="0"/>
        <w:autoSpaceDN w:val="0"/>
        <w:adjustRightInd w:val="0"/>
        <w:spacing w:before="28" w:after="0" w:line="240" w:lineRule="auto"/>
        <w:ind w:left="1152"/>
        <w:contextualSpacing w:val="0"/>
        <w:jc w:val="both"/>
        <w:rPr>
          <w:rFonts w:ascii="Verdana" w:hAnsi="Verdana"/>
          <w:w w:val="105"/>
        </w:rPr>
      </w:pPr>
      <w:r w:rsidRPr="00594AE2">
        <w:rPr>
          <w:rFonts w:ascii="Verdana" w:hAnsi="Verdana"/>
          <w:b/>
          <w:w w:val="105"/>
          <w:sz w:val="24"/>
          <w:szCs w:val="24"/>
        </w:rPr>
        <w:t>Strengthen legal and regulatory framework</w:t>
      </w:r>
      <w:r>
        <w:rPr>
          <w:rFonts w:ascii="Verdana" w:hAnsi="Verdana"/>
          <w:w w:val="105"/>
        </w:rPr>
        <w:t>. A framework that</w:t>
      </w:r>
      <w:r w:rsidRPr="003745E3">
        <w:rPr>
          <w:rFonts w:ascii="Verdana" w:hAnsi="Verdana"/>
          <w:w w:val="105"/>
        </w:rPr>
        <w:t xml:space="preserve"> define</w:t>
      </w:r>
      <w:r>
        <w:rPr>
          <w:rFonts w:ascii="Verdana" w:hAnsi="Verdana"/>
          <w:w w:val="105"/>
        </w:rPr>
        <w:t>s</w:t>
      </w:r>
      <w:r w:rsidRPr="003745E3">
        <w:rPr>
          <w:rFonts w:ascii="Verdana" w:hAnsi="Verdana"/>
          <w:w w:val="105"/>
        </w:rPr>
        <w:t xml:space="preserve"> payment terms, when in arrears, reporting requirements as well as the necessary controls at the budget stages of authorization, commitment and payments with appropriate pro</w:t>
      </w:r>
      <w:r>
        <w:rPr>
          <w:rFonts w:ascii="Verdana" w:hAnsi="Verdana"/>
          <w:w w:val="105"/>
        </w:rPr>
        <w:t>visions for breaching sanctions;</w:t>
      </w:r>
    </w:p>
    <w:p w14:paraId="6886F8E3" w14:textId="77777777" w:rsidR="004E0CE8" w:rsidRPr="003745E3" w:rsidRDefault="004E0CE8" w:rsidP="004E0CE8">
      <w:pPr>
        <w:pStyle w:val="ListParagraph"/>
        <w:widowControl w:val="0"/>
        <w:numPr>
          <w:ilvl w:val="0"/>
          <w:numId w:val="5"/>
        </w:numPr>
        <w:autoSpaceDE w:val="0"/>
        <w:autoSpaceDN w:val="0"/>
        <w:adjustRightInd w:val="0"/>
        <w:spacing w:before="28" w:after="0" w:line="240" w:lineRule="auto"/>
        <w:ind w:left="1152"/>
        <w:contextualSpacing w:val="0"/>
        <w:jc w:val="both"/>
        <w:rPr>
          <w:rFonts w:ascii="Verdana" w:hAnsi="Verdana"/>
          <w:w w:val="105"/>
        </w:rPr>
      </w:pPr>
      <w:r w:rsidRPr="003745E3">
        <w:rPr>
          <w:rFonts w:ascii="Verdana" w:hAnsi="Verdana"/>
          <w:b/>
          <w:w w:val="105"/>
        </w:rPr>
        <w:t xml:space="preserve">Enhance the credibility and realism of the </w:t>
      </w:r>
      <w:r>
        <w:rPr>
          <w:rFonts w:ascii="Verdana" w:hAnsi="Verdana"/>
          <w:b/>
          <w:w w:val="105"/>
        </w:rPr>
        <w:t>State</w:t>
      </w:r>
      <w:r w:rsidRPr="003745E3">
        <w:rPr>
          <w:rFonts w:ascii="Verdana" w:hAnsi="Verdana"/>
          <w:b/>
          <w:w w:val="105"/>
        </w:rPr>
        <w:t>’s budget</w:t>
      </w:r>
      <w:r w:rsidRPr="003745E3">
        <w:rPr>
          <w:rFonts w:ascii="Verdana" w:hAnsi="Verdana"/>
          <w:w w:val="105"/>
        </w:rPr>
        <w:t xml:space="preserve">. The </w:t>
      </w:r>
      <w:r>
        <w:rPr>
          <w:rFonts w:ascii="Verdana" w:hAnsi="Verdana"/>
          <w:w w:val="105"/>
        </w:rPr>
        <w:t>State</w:t>
      </w:r>
      <w:r w:rsidRPr="003745E3">
        <w:rPr>
          <w:rFonts w:ascii="Verdana" w:hAnsi="Verdana"/>
          <w:w w:val="105"/>
        </w:rPr>
        <w:t xml:space="preserve">’s budget </w:t>
      </w:r>
      <w:r>
        <w:rPr>
          <w:rFonts w:ascii="Verdana" w:hAnsi="Verdana"/>
          <w:w w:val="105"/>
        </w:rPr>
        <w:t>is</w:t>
      </w:r>
      <w:r w:rsidRPr="003745E3">
        <w:rPr>
          <w:rFonts w:ascii="Verdana" w:hAnsi="Verdana"/>
          <w:w w:val="105"/>
        </w:rPr>
        <w:t xml:space="preserve"> a realistic plan for expenditures based on conservatively estimated revenues based on robust assumptions and forecasts in the fiscal frameworks</w:t>
      </w:r>
      <w:r>
        <w:rPr>
          <w:rFonts w:ascii="Verdana" w:hAnsi="Verdana"/>
          <w:w w:val="105"/>
        </w:rPr>
        <w:t>;</w:t>
      </w:r>
    </w:p>
    <w:p w14:paraId="1D0703DE" w14:textId="77777777" w:rsidR="004E0CE8" w:rsidRPr="003745E3" w:rsidRDefault="004E0CE8" w:rsidP="004E0CE8">
      <w:pPr>
        <w:pStyle w:val="ListParagraph"/>
        <w:widowControl w:val="0"/>
        <w:numPr>
          <w:ilvl w:val="0"/>
          <w:numId w:val="5"/>
        </w:numPr>
        <w:autoSpaceDE w:val="0"/>
        <w:autoSpaceDN w:val="0"/>
        <w:adjustRightInd w:val="0"/>
        <w:spacing w:before="28" w:after="0" w:line="240" w:lineRule="auto"/>
        <w:ind w:left="1152"/>
        <w:contextualSpacing w:val="0"/>
        <w:jc w:val="both"/>
        <w:rPr>
          <w:rFonts w:ascii="Verdana" w:hAnsi="Verdana"/>
          <w:w w:val="105"/>
        </w:rPr>
      </w:pPr>
      <w:r w:rsidRPr="003745E3">
        <w:rPr>
          <w:rFonts w:ascii="Verdana" w:hAnsi="Verdana"/>
          <w:b/>
          <w:w w:val="105"/>
        </w:rPr>
        <w:t>Improve accounting and reporting</w:t>
      </w:r>
      <w:r w:rsidRPr="003745E3">
        <w:rPr>
          <w:rFonts w:ascii="Verdana" w:hAnsi="Verdana"/>
          <w:w w:val="105"/>
        </w:rPr>
        <w:t xml:space="preserve">. Arrears clearance require </w:t>
      </w:r>
      <w:r>
        <w:rPr>
          <w:rFonts w:ascii="Verdana" w:hAnsi="Verdana"/>
          <w:w w:val="105"/>
        </w:rPr>
        <w:t>adequate</w:t>
      </w:r>
      <w:r w:rsidRPr="003745E3">
        <w:rPr>
          <w:rFonts w:ascii="Verdana" w:hAnsi="Verdana"/>
          <w:w w:val="105"/>
        </w:rPr>
        <w:t xml:space="preserve">, timely and reliable information about their size, composition and impact through government accounting systems that recognize expenditure commitments, </w:t>
      </w:r>
      <w:r>
        <w:rPr>
          <w:rFonts w:ascii="Verdana" w:hAnsi="Verdana"/>
          <w:w w:val="105"/>
        </w:rPr>
        <w:t>liabilities and payments;</w:t>
      </w:r>
    </w:p>
    <w:p w14:paraId="312C289A" w14:textId="77777777" w:rsidR="004E0CE8" w:rsidRPr="003745E3" w:rsidRDefault="004E0CE8" w:rsidP="004E0CE8">
      <w:pPr>
        <w:pStyle w:val="ListParagraph"/>
        <w:widowControl w:val="0"/>
        <w:numPr>
          <w:ilvl w:val="0"/>
          <w:numId w:val="5"/>
        </w:numPr>
        <w:autoSpaceDE w:val="0"/>
        <w:autoSpaceDN w:val="0"/>
        <w:adjustRightInd w:val="0"/>
        <w:spacing w:before="28" w:after="0" w:line="240" w:lineRule="auto"/>
        <w:ind w:left="1152"/>
        <w:contextualSpacing w:val="0"/>
        <w:jc w:val="both"/>
        <w:rPr>
          <w:rFonts w:ascii="Verdana" w:hAnsi="Verdana"/>
          <w:w w:val="105"/>
        </w:rPr>
      </w:pPr>
      <w:r w:rsidRPr="003745E3">
        <w:rPr>
          <w:rFonts w:ascii="Verdana" w:hAnsi="Verdana"/>
          <w:b/>
          <w:w w:val="105"/>
        </w:rPr>
        <w:t>Strengthen commitment controls</w:t>
      </w:r>
      <w:r w:rsidRPr="003745E3">
        <w:rPr>
          <w:rFonts w:ascii="Verdana" w:hAnsi="Verdana"/>
          <w:w w:val="105"/>
        </w:rPr>
        <w:t xml:space="preserve"> to effectively limit commitments to approved budget allocations and to availability of </w:t>
      </w:r>
      <w:r>
        <w:rPr>
          <w:rFonts w:ascii="Verdana" w:hAnsi="Verdana"/>
          <w:w w:val="105"/>
        </w:rPr>
        <w:t>funds</w:t>
      </w:r>
      <w:r w:rsidRPr="003745E3">
        <w:rPr>
          <w:rFonts w:ascii="Verdana" w:hAnsi="Verdana"/>
          <w:w w:val="105"/>
        </w:rPr>
        <w:t>;</w:t>
      </w:r>
    </w:p>
    <w:p w14:paraId="061E6454" w14:textId="264AE511" w:rsidR="004E0CE8" w:rsidRPr="003745E3" w:rsidRDefault="004E0CE8" w:rsidP="004E0CE8">
      <w:pPr>
        <w:pStyle w:val="ListParagraph"/>
        <w:widowControl w:val="0"/>
        <w:numPr>
          <w:ilvl w:val="0"/>
          <w:numId w:val="5"/>
        </w:numPr>
        <w:autoSpaceDE w:val="0"/>
        <w:autoSpaceDN w:val="0"/>
        <w:adjustRightInd w:val="0"/>
        <w:spacing w:before="28" w:after="0" w:line="240" w:lineRule="auto"/>
        <w:ind w:left="1152"/>
        <w:contextualSpacing w:val="0"/>
        <w:jc w:val="both"/>
        <w:rPr>
          <w:rFonts w:ascii="Verdana" w:hAnsi="Verdana"/>
          <w:w w:val="105"/>
        </w:rPr>
      </w:pPr>
      <w:r w:rsidRPr="003745E3">
        <w:rPr>
          <w:rFonts w:ascii="Verdana" w:hAnsi="Verdana"/>
          <w:b/>
          <w:w w:val="105"/>
        </w:rPr>
        <w:t>Facilitate improved and integrated cash and debt management</w:t>
      </w:r>
      <w:r w:rsidRPr="003745E3">
        <w:rPr>
          <w:rFonts w:ascii="Verdana" w:hAnsi="Verdana"/>
          <w:w w:val="105"/>
        </w:rPr>
        <w:t xml:space="preserve"> that ensure liquidity to meet cash obligations as they arise through accurate and timely </w:t>
      </w:r>
      <w:r w:rsidR="009D681D" w:rsidRPr="003745E3">
        <w:rPr>
          <w:rFonts w:ascii="Verdana" w:hAnsi="Verdana"/>
          <w:w w:val="105"/>
        </w:rPr>
        <w:t>short-term</w:t>
      </w:r>
      <w:r w:rsidRPr="003745E3">
        <w:rPr>
          <w:rFonts w:ascii="Verdana" w:hAnsi="Verdana"/>
          <w:w w:val="105"/>
        </w:rPr>
        <w:t xml:space="preserve"> estimat</w:t>
      </w:r>
      <w:r>
        <w:rPr>
          <w:rFonts w:ascii="Verdana" w:hAnsi="Verdana"/>
          <w:w w:val="105"/>
        </w:rPr>
        <w:t>es of cash inflows and outflows;</w:t>
      </w:r>
    </w:p>
    <w:p w14:paraId="56FBAFD3" w14:textId="336FB28D" w:rsidR="004E0CE8" w:rsidRPr="003745E3" w:rsidRDefault="004E0CE8" w:rsidP="004E0CE8">
      <w:pPr>
        <w:pStyle w:val="ListParagraph"/>
        <w:widowControl w:val="0"/>
        <w:numPr>
          <w:ilvl w:val="0"/>
          <w:numId w:val="5"/>
        </w:numPr>
        <w:autoSpaceDE w:val="0"/>
        <w:autoSpaceDN w:val="0"/>
        <w:adjustRightInd w:val="0"/>
        <w:spacing w:before="28" w:after="0" w:line="240" w:lineRule="auto"/>
        <w:ind w:left="1152"/>
        <w:contextualSpacing w:val="0"/>
        <w:jc w:val="both"/>
        <w:rPr>
          <w:rFonts w:ascii="Verdana" w:hAnsi="Verdana"/>
          <w:w w:val="105"/>
        </w:rPr>
      </w:pPr>
      <w:r w:rsidRPr="003745E3">
        <w:rPr>
          <w:rFonts w:ascii="Verdana" w:hAnsi="Verdana"/>
          <w:b/>
          <w:w w:val="105"/>
        </w:rPr>
        <w:t xml:space="preserve">Enhance oversight of the </w:t>
      </w:r>
      <w:r w:rsidR="009D681D">
        <w:rPr>
          <w:rFonts w:ascii="Verdana" w:hAnsi="Verdana"/>
          <w:b/>
          <w:w w:val="105"/>
        </w:rPr>
        <w:t>State</w:t>
      </w:r>
      <w:r w:rsidR="009D681D" w:rsidRPr="003745E3">
        <w:rPr>
          <w:rFonts w:ascii="Verdana" w:hAnsi="Verdana"/>
          <w:b/>
          <w:w w:val="105"/>
        </w:rPr>
        <w:t>-owned</w:t>
      </w:r>
      <w:r w:rsidRPr="003745E3">
        <w:rPr>
          <w:rFonts w:ascii="Verdana" w:hAnsi="Verdana"/>
          <w:b/>
          <w:w w:val="105"/>
        </w:rPr>
        <w:t xml:space="preserve"> enterprises</w:t>
      </w:r>
      <w:r w:rsidRPr="003745E3">
        <w:rPr>
          <w:rFonts w:ascii="Verdana" w:hAnsi="Verdana"/>
          <w:w w:val="105"/>
        </w:rPr>
        <w:t xml:space="preserve"> through governance frameworks that </w:t>
      </w:r>
      <w:r>
        <w:rPr>
          <w:rFonts w:ascii="Verdana" w:hAnsi="Verdana"/>
          <w:w w:val="105"/>
        </w:rPr>
        <w:t>require timely payment of bills,</w:t>
      </w:r>
      <w:r w:rsidRPr="003745E3">
        <w:rPr>
          <w:rFonts w:ascii="Verdana" w:hAnsi="Verdana"/>
          <w:w w:val="105"/>
        </w:rPr>
        <w:t xml:space="preserve"> regular monitoring and reporting of liabilities to reduce implicit contingent</w:t>
      </w:r>
      <w:r>
        <w:rPr>
          <w:rFonts w:ascii="Verdana" w:hAnsi="Verdana"/>
          <w:w w:val="105"/>
        </w:rPr>
        <w:t xml:space="preserve"> liabilities;</w:t>
      </w:r>
    </w:p>
    <w:p w14:paraId="10950C2B" w14:textId="77777777" w:rsidR="004E0CE8" w:rsidRPr="003745E3" w:rsidRDefault="004E0CE8" w:rsidP="004E0CE8">
      <w:pPr>
        <w:pStyle w:val="ListParagraph"/>
        <w:widowControl w:val="0"/>
        <w:numPr>
          <w:ilvl w:val="0"/>
          <w:numId w:val="5"/>
        </w:numPr>
        <w:autoSpaceDE w:val="0"/>
        <w:autoSpaceDN w:val="0"/>
        <w:adjustRightInd w:val="0"/>
        <w:spacing w:before="28" w:after="0" w:line="240" w:lineRule="auto"/>
        <w:ind w:left="1152"/>
        <w:contextualSpacing w:val="0"/>
        <w:jc w:val="both"/>
        <w:rPr>
          <w:rFonts w:ascii="Verdana" w:hAnsi="Verdana"/>
          <w:w w:val="105"/>
        </w:rPr>
      </w:pPr>
      <w:r w:rsidRPr="003745E3">
        <w:rPr>
          <w:rFonts w:ascii="Verdana" w:hAnsi="Verdana"/>
          <w:b/>
          <w:w w:val="105"/>
        </w:rPr>
        <w:t>Establish Treasury Single Account (TSA)</w:t>
      </w:r>
      <w:r w:rsidRPr="003745E3">
        <w:rPr>
          <w:rFonts w:ascii="Verdana" w:hAnsi="Verdana"/>
          <w:w w:val="105"/>
        </w:rPr>
        <w:t xml:space="preserve"> for effective management of cash flows and ensure that payments are centralized to the </w:t>
      </w:r>
      <w:r>
        <w:rPr>
          <w:rFonts w:ascii="Verdana" w:hAnsi="Verdana"/>
          <w:w w:val="105"/>
        </w:rPr>
        <w:t>State</w:t>
      </w:r>
      <w:r w:rsidRPr="003745E3">
        <w:rPr>
          <w:rFonts w:ascii="Verdana" w:hAnsi="Verdana"/>
          <w:w w:val="105"/>
        </w:rPr>
        <w:t>’s Treasury to prevent arrears as a result of administrative hurdles</w:t>
      </w:r>
      <w:r>
        <w:rPr>
          <w:rFonts w:ascii="Verdana" w:hAnsi="Verdana"/>
          <w:w w:val="105"/>
        </w:rPr>
        <w:t>;</w:t>
      </w:r>
    </w:p>
    <w:p w14:paraId="5D4C0F67" w14:textId="205D0E18" w:rsidR="009D681D" w:rsidRPr="009D681D" w:rsidRDefault="004E0CE8" w:rsidP="009D681D">
      <w:pPr>
        <w:pStyle w:val="ListParagraph"/>
        <w:widowControl w:val="0"/>
        <w:numPr>
          <w:ilvl w:val="0"/>
          <w:numId w:val="5"/>
        </w:numPr>
        <w:autoSpaceDE w:val="0"/>
        <w:autoSpaceDN w:val="0"/>
        <w:adjustRightInd w:val="0"/>
        <w:spacing w:before="28" w:after="0" w:line="240" w:lineRule="auto"/>
        <w:ind w:left="1152"/>
        <w:contextualSpacing w:val="0"/>
        <w:jc w:val="both"/>
        <w:rPr>
          <w:rFonts w:ascii="Verdana" w:hAnsi="Verdana"/>
          <w:w w:val="105"/>
        </w:rPr>
      </w:pPr>
      <w:r w:rsidRPr="003745E3">
        <w:rPr>
          <w:rFonts w:ascii="Verdana" w:hAnsi="Verdana"/>
          <w:b/>
          <w:w w:val="105"/>
        </w:rPr>
        <w:t>Upgrade the government’s financial management information systems</w:t>
      </w:r>
      <w:r w:rsidRPr="003745E3">
        <w:rPr>
          <w:rFonts w:ascii="Verdana" w:hAnsi="Verdana"/>
          <w:w w:val="105"/>
        </w:rPr>
        <w:t xml:space="preserve"> to one that is capable of controlling the main stages of budget execution that handles the entire expenditure chain, including the release of budget funds, commitments against the budget funds, production of purchase orders, receipt of goods and services claimed in the invoices, and payment or non-payment of invoices;</w:t>
      </w:r>
    </w:p>
    <w:p w14:paraId="44A5717D" w14:textId="7A7D2E0E" w:rsidR="009D681D" w:rsidRPr="009D681D" w:rsidRDefault="004E0CE8" w:rsidP="009D681D">
      <w:pPr>
        <w:pStyle w:val="ListParagraph"/>
        <w:widowControl w:val="0"/>
        <w:numPr>
          <w:ilvl w:val="0"/>
          <w:numId w:val="5"/>
        </w:numPr>
        <w:autoSpaceDE w:val="0"/>
        <w:autoSpaceDN w:val="0"/>
        <w:adjustRightInd w:val="0"/>
        <w:spacing w:before="28" w:after="0" w:line="240" w:lineRule="auto"/>
        <w:ind w:left="1152"/>
        <w:contextualSpacing w:val="0"/>
        <w:jc w:val="both"/>
        <w:rPr>
          <w:rFonts w:ascii="Verdana" w:hAnsi="Verdana"/>
          <w:w w:val="105"/>
        </w:rPr>
      </w:pPr>
      <w:r w:rsidRPr="003745E3">
        <w:rPr>
          <w:rFonts w:ascii="Verdana" w:hAnsi="Verdana"/>
          <w:b/>
          <w:w w:val="105"/>
        </w:rPr>
        <w:t xml:space="preserve">Hold regular </w:t>
      </w:r>
      <w:r>
        <w:rPr>
          <w:rFonts w:ascii="Verdana" w:hAnsi="Verdana"/>
          <w:b/>
          <w:w w:val="105"/>
        </w:rPr>
        <w:t>Liquidity M</w:t>
      </w:r>
      <w:r w:rsidRPr="003745E3">
        <w:rPr>
          <w:rFonts w:ascii="Verdana" w:hAnsi="Verdana"/>
          <w:b/>
          <w:w w:val="105"/>
        </w:rPr>
        <w:t xml:space="preserve">anagement </w:t>
      </w:r>
      <w:r>
        <w:rPr>
          <w:rFonts w:ascii="Verdana" w:hAnsi="Verdana"/>
          <w:b/>
          <w:w w:val="105"/>
        </w:rPr>
        <w:t xml:space="preserve">Committee (LMC) </w:t>
      </w:r>
      <w:r w:rsidRPr="00450092">
        <w:rPr>
          <w:rFonts w:ascii="Verdana" w:hAnsi="Verdana"/>
          <w:w w:val="105"/>
        </w:rPr>
        <w:t>meeting</w:t>
      </w:r>
      <w:r w:rsidRPr="003745E3">
        <w:rPr>
          <w:rFonts w:ascii="Verdana" w:hAnsi="Verdana"/>
          <w:w w:val="105"/>
        </w:rPr>
        <w:t xml:space="preserve"> to guide government decision</w:t>
      </w:r>
      <w:r>
        <w:rPr>
          <w:rFonts w:ascii="Verdana" w:hAnsi="Verdana"/>
          <w:w w:val="105"/>
        </w:rPr>
        <w:t>s</w:t>
      </w:r>
      <w:r w:rsidRPr="003745E3">
        <w:rPr>
          <w:rFonts w:ascii="Verdana" w:hAnsi="Verdana"/>
          <w:w w:val="105"/>
        </w:rPr>
        <w:t xml:space="preserve"> on budget and fund releases</w:t>
      </w:r>
      <w:r>
        <w:rPr>
          <w:rFonts w:ascii="Verdana" w:hAnsi="Verdana"/>
          <w:w w:val="105"/>
        </w:rPr>
        <w:t>;</w:t>
      </w:r>
    </w:p>
    <w:p w14:paraId="5F3E7492" w14:textId="77777777" w:rsidR="00594AE2" w:rsidRPr="00594AE2" w:rsidRDefault="004E0CE8" w:rsidP="00594AE2">
      <w:pPr>
        <w:pStyle w:val="ListParagraph"/>
        <w:numPr>
          <w:ilvl w:val="0"/>
          <w:numId w:val="5"/>
        </w:numPr>
        <w:spacing w:after="120" w:line="240" w:lineRule="auto"/>
        <w:ind w:left="1152"/>
        <w:jc w:val="both"/>
        <w:rPr>
          <w:rFonts w:ascii="Times New Roman" w:hAnsi="Times New Roman" w:cs="Times New Roman"/>
          <w:sz w:val="24"/>
          <w:szCs w:val="24"/>
        </w:rPr>
      </w:pPr>
      <w:r w:rsidRPr="000E25DB">
        <w:rPr>
          <w:rFonts w:ascii="Verdana" w:hAnsi="Verdana"/>
          <w:b/>
          <w:w w:val="105"/>
        </w:rPr>
        <w:t>Implement technological solutions to control expenditures</w:t>
      </w:r>
      <w:r w:rsidRPr="000E25DB">
        <w:rPr>
          <w:rFonts w:ascii="Verdana" w:hAnsi="Verdana"/>
          <w:w w:val="105"/>
        </w:rPr>
        <w:t xml:space="preserve"> that historically contribute to the accumulation of arrears</w:t>
      </w:r>
    </w:p>
    <w:p w14:paraId="73443F31" w14:textId="77777777" w:rsidR="00F76E1F" w:rsidRDefault="00F76E1F" w:rsidP="00594AE2">
      <w:pPr>
        <w:spacing w:after="120" w:line="240" w:lineRule="auto"/>
        <w:jc w:val="both"/>
        <w:rPr>
          <w:rFonts w:ascii="Verdana" w:hAnsi="Verdana"/>
          <w:w w:val="105"/>
          <w:sz w:val="24"/>
          <w:szCs w:val="24"/>
        </w:rPr>
      </w:pPr>
    </w:p>
    <w:p w14:paraId="5812A448" w14:textId="77777777" w:rsidR="00F76E1F" w:rsidRDefault="00F76E1F" w:rsidP="00594AE2">
      <w:pPr>
        <w:spacing w:after="120" w:line="240" w:lineRule="auto"/>
        <w:jc w:val="both"/>
        <w:rPr>
          <w:rFonts w:ascii="Verdana" w:hAnsi="Verdana"/>
          <w:w w:val="105"/>
          <w:sz w:val="24"/>
          <w:szCs w:val="24"/>
        </w:rPr>
      </w:pPr>
    </w:p>
    <w:p w14:paraId="3DB180C7" w14:textId="77777777" w:rsidR="00F76E1F" w:rsidRDefault="00F76E1F" w:rsidP="00594AE2">
      <w:pPr>
        <w:spacing w:after="120" w:line="240" w:lineRule="auto"/>
        <w:jc w:val="both"/>
        <w:rPr>
          <w:rFonts w:ascii="Verdana" w:hAnsi="Verdana"/>
          <w:w w:val="105"/>
          <w:sz w:val="24"/>
          <w:szCs w:val="24"/>
        </w:rPr>
      </w:pPr>
    </w:p>
    <w:p w14:paraId="4CBB31B8" w14:textId="77777777" w:rsidR="00F76E1F" w:rsidRDefault="00F76E1F" w:rsidP="00594AE2">
      <w:pPr>
        <w:spacing w:after="120" w:line="240" w:lineRule="auto"/>
        <w:jc w:val="both"/>
        <w:rPr>
          <w:rFonts w:ascii="Verdana" w:hAnsi="Verdana"/>
          <w:w w:val="105"/>
          <w:sz w:val="24"/>
          <w:szCs w:val="24"/>
        </w:rPr>
      </w:pPr>
    </w:p>
    <w:p w14:paraId="5C09F4E2" w14:textId="5DA637E5" w:rsidR="004E0CE8" w:rsidRPr="00594AE2" w:rsidRDefault="004E0CE8" w:rsidP="00594AE2">
      <w:pPr>
        <w:spacing w:after="120" w:line="240" w:lineRule="auto"/>
        <w:jc w:val="both"/>
        <w:rPr>
          <w:rFonts w:ascii="Times New Roman" w:hAnsi="Times New Roman" w:cs="Times New Roman"/>
          <w:sz w:val="28"/>
          <w:szCs w:val="28"/>
        </w:rPr>
      </w:pPr>
      <w:r w:rsidRPr="00594AE2">
        <w:rPr>
          <w:rFonts w:ascii="Verdana" w:hAnsi="Verdana"/>
          <w:w w:val="105"/>
          <w:sz w:val="24"/>
          <w:szCs w:val="24"/>
        </w:rPr>
        <w:t>The policies and actions taken by the State in the past 12 months to clear/settle existing arrears involve:</w:t>
      </w:r>
    </w:p>
    <w:p w14:paraId="05047AD1" w14:textId="633A36B7" w:rsidR="004E0CE8" w:rsidRPr="00594AE2" w:rsidRDefault="00594AE2" w:rsidP="00594AE2">
      <w:pPr>
        <w:pStyle w:val="Heading2"/>
        <w:rPr>
          <w:rFonts w:ascii="Verdana" w:eastAsiaTheme="minorHAnsi" w:hAnsi="Verdana"/>
          <w:b/>
          <w:bCs/>
          <w:color w:val="000000" w:themeColor="text1"/>
          <w:sz w:val="24"/>
          <w:szCs w:val="24"/>
        </w:rPr>
      </w:pPr>
      <w:r w:rsidRPr="00594AE2">
        <w:rPr>
          <w:rFonts w:ascii="Verdana" w:eastAsiaTheme="minorHAnsi" w:hAnsi="Verdana"/>
          <w:sz w:val="24"/>
          <w:szCs w:val="24"/>
        </w:rPr>
        <w:t xml:space="preserve"> </w:t>
      </w:r>
      <w:bookmarkStart w:id="15" w:name="_Toc59276996"/>
      <w:r w:rsidR="004E0CE8" w:rsidRPr="00594AE2">
        <w:rPr>
          <w:rFonts w:ascii="Verdana" w:eastAsiaTheme="minorHAnsi" w:hAnsi="Verdana"/>
          <w:b/>
          <w:bCs/>
          <w:color w:val="000000" w:themeColor="text1"/>
          <w:sz w:val="24"/>
          <w:szCs w:val="24"/>
        </w:rPr>
        <w:t xml:space="preserve">Funding </w:t>
      </w:r>
      <w:r w:rsidRPr="00594AE2">
        <w:rPr>
          <w:rFonts w:ascii="Verdana" w:eastAsiaTheme="minorHAnsi" w:hAnsi="Verdana"/>
          <w:b/>
          <w:bCs/>
          <w:color w:val="000000" w:themeColor="text1"/>
          <w:sz w:val="24"/>
          <w:szCs w:val="24"/>
        </w:rPr>
        <w:t>Payment of Arrears:</w:t>
      </w:r>
      <w:bookmarkEnd w:id="15"/>
    </w:p>
    <w:p w14:paraId="17E848F1" w14:textId="77777777" w:rsidR="004E0CE8" w:rsidRPr="006246E7" w:rsidRDefault="004E0CE8" w:rsidP="00F76E1F">
      <w:pPr>
        <w:spacing w:after="0"/>
        <w:ind w:left="720"/>
        <w:rPr>
          <w:rFonts w:ascii="Verdana" w:hAnsi="Verdana" w:cs="BerkeleyStd-Book"/>
          <w:sz w:val="24"/>
          <w:szCs w:val="24"/>
        </w:rPr>
      </w:pPr>
      <w:r w:rsidRPr="006246E7">
        <w:rPr>
          <w:rFonts w:ascii="Verdana" w:hAnsi="Verdana" w:cs="BerkeleyStd-Book"/>
          <w:sz w:val="24"/>
          <w:szCs w:val="24"/>
        </w:rPr>
        <w:t>The State Government reduces her arrears using funds from any of the following sources:</w:t>
      </w:r>
    </w:p>
    <w:p w14:paraId="4543150D" w14:textId="77777777" w:rsidR="004E0CE8" w:rsidRPr="00C91206" w:rsidRDefault="004E0CE8" w:rsidP="004E0CE8">
      <w:pPr>
        <w:pStyle w:val="ListParagraph"/>
        <w:widowControl w:val="0"/>
        <w:numPr>
          <w:ilvl w:val="0"/>
          <w:numId w:val="34"/>
        </w:numPr>
        <w:autoSpaceDE w:val="0"/>
        <w:autoSpaceDN w:val="0"/>
        <w:adjustRightInd w:val="0"/>
        <w:spacing w:before="28" w:after="0" w:line="240" w:lineRule="auto"/>
        <w:ind w:left="1656"/>
        <w:contextualSpacing w:val="0"/>
        <w:jc w:val="both"/>
        <w:rPr>
          <w:rFonts w:ascii="Verdana" w:hAnsi="Verdana" w:cs="BerkeleyStd-Book"/>
          <w:sz w:val="24"/>
          <w:szCs w:val="24"/>
        </w:rPr>
      </w:pPr>
      <w:r w:rsidRPr="00C91206">
        <w:rPr>
          <w:rFonts w:ascii="Verdana" w:hAnsi="Verdana" w:cs="BerkeleyStd-Book"/>
          <w:sz w:val="24"/>
          <w:szCs w:val="24"/>
        </w:rPr>
        <w:t>Statutory Allocation</w:t>
      </w:r>
    </w:p>
    <w:p w14:paraId="398B62D9" w14:textId="77777777" w:rsidR="004E0CE8" w:rsidRPr="00C91206" w:rsidRDefault="004E0CE8" w:rsidP="004E0CE8">
      <w:pPr>
        <w:pStyle w:val="ListParagraph"/>
        <w:widowControl w:val="0"/>
        <w:numPr>
          <w:ilvl w:val="0"/>
          <w:numId w:val="34"/>
        </w:numPr>
        <w:autoSpaceDE w:val="0"/>
        <w:autoSpaceDN w:val="0"/>
        <w:adjustRightInd w:val="0"/>
        <w:spacing w:before="28" w:after="0" w:line="240" w:lineRule="auto"/>
        <w:ind w:left="1656"/>
        <w:contextualSpacing w:val="0"/>
        <w:jc w:val="both"/>
        <w:rPr>
          <w:rFonts w:ascii="Verdana" w:hAnsi="Verdana" w:cs="BerkeleyStd-Book"/>
          <w:sz w:val="24"/>
          <w:szCs w:val="24"/>
        </w:rPr>
      </w:pPr>
      <w:r w:rsidRPr="00C91206">
        <w:rPr>
          <w:rFonts w:ascii="Verdana" w:hAnsi="Verdana" w:cs="BerkeleyStd-Book"/>
          <w:sz w:val="24"/>
          <w:szCs w:val="24"/>
        </w:rPr>
        <w:t>Internally Generated Revenue</w:t>
      </w:r>
    </w:p>
    <w:p w14:paraId="335BF17B" w14:textId="77777777" w:rsidR="004E0CE8" w:rsidRPr="00C91206" w:rsidRDefault="004E0CE8" w:rsidP="004E0CE8">
      <w:pPr>
        <w:pStyle w:val="ListParagraph"/>
        <w:widowControl w:val="0"/>
        <w:numPr>
          <w:ilvl w:val="0"/>
          <w:numId w:val="34"/>
        </w:numPr>
        <w:autoSpaceDE w:val="0"/>
        <w:autoSpaceDN w:val="0"/>
        <w:adjustRightInd w:val="0"/>
        <w:spacing w:before="28" w:after="0" w:line="240" w:lineRule="auto"/>
        <w:ind w:left="1656"/>
        <w:contextualSpacing w:val="0"/>
        <w:jc w:val="both"/>
        <w:rPr>
          <w:rFonts w:ascii="Verdana" w:hAnsi="Verdana" w:cs="BerkeleyStd-Book"/>
          <w:sz w:val="24"/>
          <w:szCs w:val="24"/>
        </w:rPr>
      </w:pPr>
      <w:r w:rsidRPr="00C91206">
        <w:rPr>
          <w:rFonts w:ascii="Verdana" w:hAnsi="Verdana" w:cs="BerkeleyStd-Book"/>
          <w:sz w:val="24"/>
          <w:szCs w:val="24"/>
        </w:rPr>
        <w:t>Grants from the Federal Government, and</w:t>
      </w:r>
    </w:p>
    <w:p w14:paraId="198E126B" w14:textId="5BCD571F" w:rsidR="004E0CE8" w:rsidRPr="00F76E1F" w:rsidRDefault="004E0CE8" w:rsidP="00F76E1F">
      <w:pPr>
        <w:pStyle w:val="ListParagraph"/>
        <w:widowControl w:val="0"/>
        <w:numPr>
          <w:ilvl w:val="0"/>
          <w:numId w:val="34"/>
        </w:numPr>
        <w:autoSpaceDE w:val="0"/>
        <w:autoSpaceDN w:val="0"/>
        <w:adjustRightInd w:val="0"/>
        <w:spacing w:before="28" w:after="0" w:line="240" w:lineRule="auto"/>
        <w:ind w:left="1656"/>
        <w:contextualSpacing w:val="0"/>
        <w:jc w:val="both"/>
        <w:rPr>
          <w:rFonts w:ascii="Verdana" w:hAnsi="Verdana" w:cs="BerkeleyStd-Book"/>
          <w:sz w:val="24"/>
          <w:szCs w:val="24"/>
        </w:rPr>
      </w:pPr>
      <w:r w:rsidRPr="00C91206">
        <w:rPr>
          <w:rFonts w:ascii="Verdana" w:hAnsi="Verdana" w:cs="BerkeleyStd-Book"/>
          <w:sz w:val="24"/>
          <w:szCs w:val="24"/>
        </w:rPr>
        <w:t>Loans</w:t>
      </w:r>
    </w:p>
    <w:p w14:paraId="7A65637E" w14:textId="7CE65C77" w:rsidR="004E0CE8" w:rsidRPr="00594AE2" w:rsidRDefault="004E0CE8" w:rsidP="00594AE2">
      <w:pPr>
        <w:pStyle w:val="Heading2"/>
        <w:rPr>
          <w:rFonts w:ascii="Verdana" w:eastAsiaTheme="minorHAnsi" w:hAnsi="Verdana"/>
          <w:b/>
          <w:bCs/>
          <w:color w:val="000000" w:themeColor="text1"/>
          <w:sz w:val="24"/>
          <w:szCs w:val="24"/>
        </w:rPr>
      </w:pPr>
      <w:bookmarkStart w:id="16" w:name="_Toc59276997"/>
      <w:r w:rsidRPr="00594AE2">
        <w:rPr>
          <w:rFonts w:ascii="Verdana" w:eastAsiaTheme="minorHAnsi" w:hAnsi="Verdana"/>
          <w:b/>
          <w:bCs/>
          <w:color w:val="000000" w:themeColor="text1"/>
          <w:sz w:val="24"/>
          <w:szCs w:val="24"/>
        </w:rPr>
        <w:t>Settlements</w:t>
      </w:r>
      <w:bookmarkEnd w:id="16"/>
    </w:p>
    <w:p w14:paraId="1EA6C3B3" w14:textId="77777777" w:rsidR="004E0CE8" w:rsidRDefault="004E0CE8" w:rsidP="00594AE2">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The Arrears Clearance Committee oversee</w:t>
      </w:r>
      <w:r>
        <w:rPr>
          <w:rFonts w:ascii="Verdana" w:hAnsi="Verdana" w:cs="BerkeleyStd-Book"/>
          <w:sz w:val="24"/>
          <w:szCs w:val="24"/>
        </w:rPr>
        <w:t>s</w:t>
      </w:r>
      <w:r w:rsidRPr="00E9648E">
        <w:rPr>
          <w:rFonts w:ascii="Verdana" w:hAnsi="Verdana" w:cs="BerkeleyStd-Book"/>
          <w:sz w:val="24"/>
          <w:szCs w:val="24"/>
        </w:rPr>
        <w:t xml:space="preserve"> arrears liquidation to ensure the consistent application of the principles. The committee ensure</w:t>
      </w:r>
      <w:r>
        <w:rPr>
          <w:rFonts w:ascii="Verdana" w:hAnsi="Verdana" w:cs="BerkeleyStd-Book"/>
          <w:sz w:val="24"/>
          <w:szCs w:val="24"/>
        </w:rPr>
        <w:t>s</w:t>
      </w:r>
      <w:r w:rsidRPr="00E9648E">
        <w:rPr>
          <w:rFonts w:ascii="Verdana" w:hAnsi="Verdana" w:cs="BerkeleyStd-Book"/>
          <w:sz w:val="24"/>
          <w:szCs w:val="24"/>
        </w:rPr>
        <w:t xml:space="preserve"> that payments are made in accordance with the agreed prioritization criteria. </w:t>
      </w:r>
    </w:p>
    <w:p w14:paraId="7EAE654B" w14:textId="77777777" w:rsidR="004E0CE8" w:rsidRDefault="004E0CE8" w:rsidP="004E0CE8">
      <w:pPr>
        <w:autoSpaceDE w:val="0"/>
        <w:autoSpaceDN w:val="0"/>
        <w:adjustRightInd w:val="0"/>
        <w:spacing w:after="0" w:line="240" w:lineRule="auto"/>
        <w:ind w:left="1440"/>
        <w:jc w:val="both"/>
        <w:rPr>
          <w:rFonts w:ascii="Verdana" w:hAnsi="Verdana" w:cs="BerkeleyStd-Book"/>
          <w:sz w:val="24"/>
          <w:szCs w:val="24"/>
        </w:rPr>
      </w:pPr>
    </w:p>
    <w:p w14:paraId="0370E217" w14:textId="77777777" w:rsidR="004E0CE8" w:rsidRDefault="004E0CE8" w:rsidP="00594AE2">
      <w:pPr>
        <w:autoSpaceDE w:val="0"/>
        <w:autoSpaceDN w:val="0"/>
        <w:adjustRightInd w:val="0"/>
        <w:spacing w:after="0" w:line="240" w:lineRule="auto"/>
        <w:jc w:val="both"/>
        <w:rPr>
          <w:rFonts w:ascii="Verdana" w:hAnsi="Verdana" w:cs="BerkeleyStd-Book"/>
          <w:sz w:val="24"/>
          <w:szCs w:val="24"/>
        </w:rPr>
      </w:pPr>
      <w:r w:rsidRPr="00562F7C">
        <w:rPr>
          <w:rFonts w:ascii="Verdana" w:hAnsi="Verdana" w:cs="BerkeleyStd-Book"/>
          <w:sz w:val="24"/>
          <w:szCs w:val="24"/>
        </w:rPr>
        <w:t xml:space="preserve">The Multi-Year Plan is the financial plan of the </w:t>
      </w:r>
      <w:r>
        <w:rPr>
          <w:rFonts w:ascii="Verdana" w:hAnsi="Verdana" w:cs="BerkeleyStd-Book"/>
          <w:sz w:val="24"/>
          <w:szCs w:val="24"/>
        </w:rPr>
        <w:t>State</w:t>
      </w:r>
      <w:r w:rsidRPr="00562F7C">
        <w:rPr>
          <w:rFonts w:ascii="Verdana" w:hAnsi="Verdana" w:cs="BerkeleyStd-Book"/>
          <w:sz w:val="24"/>
          <w:szCs w:val="24"/>
        </w:rPr>
        <w:t xml:space="preserve"> for clearance of her stock of arrears based on the total fund available to the </w:t>
      </w:r>
      <w:r>
        <w:rPr>
          <w:rFonts w:ascii="Verdana" w:hAnsi="Verdana" w:cs="BerkeleyStd-Book"/>
          <w:sz w:val="24"/>
          <w:szCs w:val="24"/>
        </w:rPr>
        <w:t>State</w:t>
      </w:r>
      <w:r w:rsidRPr="00562F7C">
        <w:rPr>
          <w:rFonts w:ascii="Verdana" w:hAnsi="Verdana" w:cs="BerkeleyStd-Book"/>
          <w:sz w:val="24"/>
          <w:szCs w:val="24"/>
        </w:rPr>
        <w:t xml:space="preserve"> in the fiscal year</w:t>
      </w:r>
    </w:p>
    <w:p w14:paraId="1C9E38F1" w14:textId="77777777" w:rsidR="004E0CE8" w:rsidRDefault="004E0CE8" w:rsidP="00594AE2">
      <w:pPr>
        <w:autoSpaceDE w:val="0"/>
        <w:autoSpaceDN w:val="0"/>
        <w:adjustRightInd w:val="0"/>
        <w:spacing w:after="0" w:line="240" w:lineRule="auto"/>
        <w:jc w:val="both"/>
        <w:rPr>
          <w:rFonts w:ascii="Verdana" w:hAnsi="Verdana" w:cs="BerkeleyStd-Book"/>
          <w:sz w:val="24"/>
          <w:szCs w:val="24"/>
        </w:rPr>
      </w:pPr>
    </w:p>
    <w:p w14:paraId="7CFB2BF2" w14:textId="77777777" w:rsidR="004E0CE8" w:rsidRPr="00E9648E" w:rsidRDefault="004E0CE8" w:rsidP="00594AE2">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Entities provide this information to the Ministry of Finance for budget preparation, Medium-Term </w:t>
      </w:r>
      <w:r>
        <w:rPr>
          <w:rFonts w:ascii="Verdana" w:hAnsi="Verdana" w:cs="BerkeleyStd-Book"/>
          <w:sz w:val="24"/>
          <w:szCs w:val="24"/>
        </w:rPr>
        <w:t xml:space="preserve">Expenditure </w:t>
      </w:r>
      <w:r w:rsidRPr="00E9648E">
        <w:rPr>
          <w:rFonts w:ascii="Verdana" w:hAnsi="Verdana" w:cs="BerkeleyStd-Book"/>
          <w:sz w:val="24"/>
          <w:szCs w:val="24"/>
        </w:rPr>
        <w:t>Framework, performance monitoring, and budget release purposes, as well as verification against the database at the time of payment.</w:t>
      </w:r>
    </w:p>
    <w:p w14:paraId="4AD1DE2C" w14:textId="77777777" w:rsidR="004E0CE8" w:rsidRPr="00E9648E" w:rsidRDefault="004E0CE8" w:rsidP="00594AE2">
      <w:pPr>
        <w:autoSpaceDE w:val="0"/>
        <w:autoSpaceDN w:val="0"/>
        <w:adjustRightInd w:val="0"/>
        <w:spacing w:after="0" w:line="240" w:lineRule="auto"/>
        <w:jc w:val="both"/>
        <w:rPr>
          <w:rFonts w:ascii="Verdana" w:hAnsi="Verdana" w:cs="BerkeleyStd-Book"/>
          <w:sz w:val="24"/>
          <w:szCs w:val="24"/>
        </w:rPr>
      </w:pPr>
    </w:p>
    <w:p w14:paraId="7045102E" w14:textId="77777777" w:rsidR="004E0CE8" w:rsidRPr="00E9648E" w:rsidRDefault="004E0CE8" w:rsidP="00594AE2">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A separate control on the remaining stock of arrears </w:t>
      </w:r>
      <w:r>
        <w:rPr>
          <w:rFonts w:ascii="Verdana" w:hAnsi="Verdana" w:cs="BerkeleyStd-Book"/>
          <w:sz w:val="24"/>
          <w:szCs w:val="24"/>
        </w:rPr>
        <w:t>is</w:t>
      </w:r>
      <w:r w:rsidRPr="00E9648E">
        <w:rPr>
          <w:rFonts w:ascii="Verdana" w:hAnsi="Verdana" w:cs="BerkeleyStd-Book"/>
          <w:sz w:val="24"/>
          <w:szCs w:val="24"/>
        </w:rPr>
        <w:t xml:space="preserve"> kept by the </w:t>
      </w:r>
      <w:r>
        <w:rPr>
          <w:rFonts w:ascii="Verdana" w:hAnsi="Verdana" w:cs="BerkeleyStd-Book"/>
          <w:sz w:val="24"/>
          <w:szCs w:val="24"/>
        </w:rPr>
        <w:t>Ministry o</w:t>
      </w:r>
      <w:r w:rsidRPr="00E9648E">
        <w:rPr>
          <w:rFonts w:ascii="Verdana" w:hAnsi="Verdana" w:cs="BerkeleyStd-Book"/>
          <w:sz w:val="24"/>
          <w:szCs w:val="24"/>
        </w:rPr>
        <w:t>f Finance to ensure that sufficient provision is made in each subsequent annual budget until all arrears are paid.</w:t>
      </w:r>
    </w:p>
    <w:p w14:paraId="248A9884" w14:textId="77777777" w:rsidR="004E0CE8" w:rsidRDefault="004E0CE8" w:rsidP="004E0CE8">
      <w:pPr>
        <w:autoSpaceDE w:val="0"/>
        <w:autoSpaceDN w:val="0"/>
        <w:adjustRightInd w:val="0"/>
        <w:spacing w:after="0" w:line="240" w:lineRule="auto"/>
        <w:ind w:left="720"/>
        <w:jc w:val="both"/>
        <w:rPr>
          <w:rFonts w:ascii="Verdana" w:hAnsi="Verdana" w:cs="BerkeleyStd-Book"/>
          <w:sz w:val="24"/>
          <w:szCs w:val="24"/>
        </w:rPr>
      </w:pPr>
    </w:p>
    <w:p w14:paraId="0C9C1F59" w14:textId="77777777" w:rsidR="004E0CE8" w:rsidRPr="00594AE2" w:rsidRDefault="004E0CE8" w:rsidP="00594AE2">
      <w:pPr>
        <w:pStyle w:val="Heading2"/>
        <w:rPr>
          <w:rFonts w:ascii="Verdana" w:eastAsiaTheme="minorHAnsi" w:hAnsi="Verdana"/>
          <w:b/>
          <w:bCs/>
        </w:rPr>
      </w:pPr>
      <w:r>
        <w:rPr>
          <w:rFonts w:eastAsiaTheme="minorHAnsi"/>
        </w:rPr>
        <w:t xml:space="preserve"> </w:t>
      </w:r>
      <w:bookmarkStart w:id="17" w:name="_Toc59276998"/>
      <w:r w:rsidRPr="00594AE2">
        <w:rPr>
          <w:rFonts w:ascii="Verdana" w:eastAsiaTheme="minorHAnsi" w:hAnsi="Verdana"/>
          <w:b/>
          <w:bCs/>
          <w:color w:val="000000" w:themeColor="text1"/>
          <w:sz w:val="24"/>
          <w:szCs w:val="24"/>
        </w:rPr>
        <w:t>Centralization of Payments:</w:t>
      </w:r>
      <w:bookmarkEnd w:id="17"/>
    </w:p>
    <w:p w14:paraId="5C6B61C9" w14:textId="77777777" w:rsidR="004E0CE8" w:rsidRPr="00E9648E" w:rsidRDefault="004E0CE8" w:rsidP="00594AE2">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Responsibility for payments of arrears </w:t>
      </w:r>
      <w:r>
        <w:rPr>
          <w:rFonts w:ascii="Verdana" w:hAnsi="Verdana" w:cs="BerkeleyStd-Book"/>
          <w:sz w:val="24"/>
          <w:szCs w:val="24"/>
        </w:rPr>
        <w:t xml:space="preserve">is </w:t>
      </w:r>
      <w:r w:rsidRPr="00E9648E">
        <w:rPr>
          <w:rFonts w:ascii="Verdana" w:hAnsi="Verdana" w:cs="BerkeleyStd-Book"/>
          <w:sz w:val="24"/>
          <w:szCs w:val="24"/>
        </w:rPr>
        <w:t>centralized. This is to ensure that payments are made according to the agreed framework and schedule.</w:t>
      </w:r>
    </w:p>
    <w:p w14:paraId="1E934EAA" w14:textId="77777777" w:rsidR="004E0CE8" w:rsidRPr="00E9648E" w:rsidRDefault="004E0CE8" w:rsidP="004E0CE8">
      <w:pPr>
        <w:autoSpaceDE w:val="0"/>
        <w:autoSpaceDN w:val="0"/>
        <w:adjustRightInd w:val="0"/>
        <w:spacing w:after="0" w:line="240" w:lineRule="auto"/>
        <w:ind w:left="720"/>
        <w:jc w:val="both"/>
        <w:rPr>
          <w:rFonts w:ascii="Verdana" w:hAnsi="Verdana" w:cs="BerkeleyStd-Book"/>
          <w:sz w:val="24"/>
          <w:szCs w:val="24"/>
        </w:rPr>
      </w:pPr>
    </w:p>
    <w:p w14:paraId="143D7FCA" w14:textId="4D72A6D2" w:rsidR="004E0CE8" w:rsidRPr="00594AE2" w:rsidRDefault="004E0CE8" w:rsidP="00594AE2">
      <w:pPr>
        <w:pStyle w:val="Heading2"/>
        <w:rPr>
          <w:rFonts w:ascii="Verdana" w:eastAsiaTheme="minorHAnsi" w:hAnsi="Verdana"/>
          <w:b/>
          <w:bCs/>
        </w:rPr>
      </w:pPr>
      <w:r>
        <w:rPr>
          <w:rFonts w:eastAsiaTheme="minorHAnsi"/>
        </w:rPr>
        <w:t xml:space="preserve"> </w:t>
      </w:r>
      <w:bookmarkStart w:id="18" w:name="_Toc59276999"/>
      <w:r w:rsidRPr="00594AE2">
        <w:rPr>
          <w:rFonts w:ascii="Verdana" w:eastAsiaTheme="minorHAnsi" w:hAnsi="Verdana"/>
          <w:b/>
          <w:bCs/>
          <w:color w:val="000000" w:themeColor="text1"/>
          <w:sz w:val="24"/>
          <w:szCs w:val="24"/>
        </w:rPr>
        <w:t xml:space="preserve">Netting </w:t>
      </w:r>
      <w:r w:rsidR="00594AE2">
        <w:rPr>
          <w:rFonts w:ascii="Verdana" w:eastAsiaTheme="minorHAnsi" w:hAnsi="Verdana"/>
          <w:b/>
          <w:bCs/>
          <w:color w:val="000000" w:themeColor="text1"/>
          <w:sz w:val="24"/>
          <w:szCs w:val="24"/>
        </w:rPr>
        <w:t>A</w:t>
      </w:r>
      <w:r w:rsidRPr="00594AE2">
        <w:rPr>
          <w:rFonts w:ascii="Verdana" w:eastAsiaTheme="minorHAnsi" w:hAnsi="Verdana"/>
          <w:b/>
          <w:bCs/>
          <w:color w:val="000000" w:themeColor="text1"/>
          <w:sz w:val="24"/>
          <w:szCs w:val="24"/>
        </w:rPr>
        <w:t>rrangements:</w:t>
      </w:r>
      <w:bookmarkEnd w:id="18"/>
    </w:p>
    <w:p w14:paraId="6A88E6F1" w14:textId="77777777" w:rsidR="00594AE2" w:rsidRDefault="004E0CE8" w:rsidP="00594AE2">
      <w:pPr>
        <w:autoSpaceDE w:val="0"/>
        <w:autoSpaceDN w:val="0"/>
        <w:adjustRightInd w:val="0"/>
        <w:spacing w:after="0" w:line="240" w:lineRule="auto"/>
        <w:jc w:val="both"/>
        <w:rPr>
          <w:rFonts w:ascii="Verdana" w:hAnsi="Verdana" w:cs="BerkeleyStd-Book"/>
          <w:sz w:val="24"/>
          <w:szCs w:val="24"/>
        </w:rPr>
      </w:pPr>
      <w:r>
        <w:rPr>
          <w:rFonts w:ascii="Verdana" w:hAnsi="Verdana" w:cs="BerkeleyStd-Book"/>
          <w:sz w:val="24"/>
          <w:szCs w:val="24"/>
        </w:rPr>
        <w:t>O</w:t>
      </w:r>
      <w:r w:rsidRPr="00E9648E">
        <w:rPr>
          <w:rFonts w:ascii="Verdana" w:hAnsi="Verdana" w:cs="BerkeleyStd-Book"/>
          <w:sz w:val="24"/>
          <w:szCs w:val="24"/>
        </w:rPr>
        <w:t>ffsetting the settlement of arrears to the private sector against tax</w:t>
      </w:r>
      <w:r>
        <w:rPr>
          <w:rFonts w:ascii="Verdana" w:hAnsi="Verdana" w:cs="BerkeleyStd-Book"/>
          <w:sz w:val="24"/>
          <w:szCs w:val="24"/>
        </w:rPr>
        <w:t xml:space="preserve"> obligations is not done; </w:t>
      </w:r>
      <w:r w:rsidRPr="00E9648E">
        <w:rPr>
          <w:rFonts w:ascii="Verdana" w:hAnsi="Verdana" w:cs="BerkeleyStd-Book"/>
          <w:sz w:val="24"/>
          <w:szCs w:val="24"/>
        </w:rPr>
        <w:t xml:space="preserve">All payments </w:t>
      </w:r>
      <w:r>
        <w:rPr>
          <w:rFonts w:ascii="Verdana" w:hAnsi="Verdana" w:cs="BerkeleyStd-Book"/>
          <w:sz w:val="24"/>
          <w:szCs w:val="24"/>
        </w:rPr>
        <w:t>are</w:t>
      </w:r>
      <w:r w:rsidRPr="00E9648E">
        <w:rPr>
          <w:rFonts w:ascii="Verdana" w:hAnsi="Verdana" w:cs="BerkeleyStd-Book"/>
          <w:sz w:val="24"/>
          <w:szCs w:val="24"/>
        </w:rPr>
        <w:t xml:space="preserve"> accounted for on a gross basis. </w:t>
      </w:r>
    </w:p>
    <w:p w14:paraId="3D9987DA" w14:textId="213877EB" w:rsidR="00594AE2" w:rsidRDefault="004E0CE8" w:rsidP="00F76E1F">
      <w:pPr>
        <w:autoSpaceDE w:val="0"/>
        <w:autoSpaceDN w:val="0"/>
        <w:adjustRightInd w:val="0"/>
        <w:spacing w:after="0" w:line="240" w:lineRule="auto"/>
        <w:jc w:val="both"/>
        <w:rPr>
          <w:rFonts w:ascii="Verdana" w:hAnsi="Verdana" w:cs="BerkeleyStd-Book"/>
          <w:sz w:val="24"/>
          <w:szCs w:val="24"/>
        </w:rPr>
      </w:pPr>
      <w:r w:rsidRPr="006246E7">
        <w:rPr>
          <w:rFonts w:ascii="Verdana" w:hAnsi="Verdana" w:cs="BerkeleyStd-Book"/>
          <w:sz w:val="24"/>
          <w:szCs w:val="24"/>
        </w:rPr>
        <w:t>The State’s own assessment on whether the policies and actions taken by the state were consistent with the State’s Arrears Clearance Framework</w:t>
      </w:r>
    </w:p>
    <w:p w14:paraId="0E5D40D3" w14:textId="77777777" w:rsidR="00F76E1F" w:rsidRDefault="00F76E1F" w:rsidP="00F76E1F">
      <w:pPr>
        <w:autoSpaceDE w:val="0"/>
        <w:autoSpaceDN w:val="0"/>
        <w:adjustRightInd w:val="0"/>
        <w:spacing w:after="0" w:line="240" w:lineRule="auto"/>
        <w:jc w:val="both"/>
        <w:rPr>
          <w:rFonts w:ascii="Verdana" w:hAnsi="Verdana" w:cs="BerkeleyStd-Book"/>
          <w:sz w:val="24"/>
          <w:szCs w:val="24"/>
        </w:rPr>
      </w:pPr>
    </w:p>
    <w:p w14:paraId="00E71201" w14:textId="58E4749F" w:rsidR="004E0CE8" w:rsidRPr="008B1045" w:rsidRDefault="00CE4061" w:rsidP="008B1045">
      <w:pPr>
        <w:spacing w:after="120" w:line="240" w:lineRule="auto"/>
        <w:jc w:val="both"/>
        <w:rPr>
          <w:rFonts w:ascii="Verdana" w:hAnsi="Verdana" w:cs="BerkeleyStd-Book"/>
          <w:sz w:val="24"/>
          <w:szCs w:val="24"/>
        </w:rPr>
      </w:pPr>
      <w:r>
        <w:rPr>
          <w:rFonts w:ascii="Verdana" w:hAnsi="Verdana" w:cs="BerkeleyStd-Book"/>
          <w:sz w:val="24"/>
          <w:szCs w:val="24"/>
        </w:rPr>
        <w:t>Akwa Ibom</w:t>
      </w:r>
      <w:r w:rsidR="00355F8D" w:rsidRPr="00594AE2">
        <w:rPr>
          <w:rFonts w:ascii="Verdana" w:hAnsi="Verdana" w:cs="BerkeleyStd-Book"/>
          <w:sz w:val="24"/>
          <w:szCs w:val="24"/>
        </w:rPr>
        <w:t xml:space="preserve"> State</w:t>
      </w:r>
      <w:r w:rsidR="004E0CE8" w:rsidRPr="00594AE2">
        <w:rPr>
          <w:rFonts w:ascii="Verdana" w:hAnsi="Verdana" w:cs="BerkeleyStd-Book"/>
          <w:sz w:val="24"/>
          <w:szCs w:val="24"/>
        </w:rPr>
        <w:t xml:space="preserve"> policies and actions towards the prevention and reduction of Arrears are consistent with the State’s Arrears Clearance Framework. </w:t>
      </w:r>
    </w:p>
    <w:p w14:paraId="7C6DD22F" w14:textId="2C5DFA46" w:rsidR="00594AE2" w:rsidRDefault="004E0CE8" w:rsidP="00594AE2">
      <w:pPr>
        <w:pStyle w:val="ListParagraph"/>
        <w:spacing w:after="120" w:line="240" w:lineRule="auto"/>
        <w:ind w:left="0"/>
        <w:jc w:val="both"/>
        <w:rPr>
          <w:rFonts w:ascii="Verdana" w:hAnsi="Verdana" w:cs="BerkeleyStd-Book"/>
          <w:sz w:val="24"/>
          <w:szCs w:val="24"/>
        </w:rPr>
      </w:pPr>
      <w:r w:rsidRPr="002D3A42">
        <w:rPr>
          <w:rFonts w:ascii="Verdana" w:hAnsi="Verdana" w:cs="BerkeleyStd-Book"/>
          <w:sz w:val="24"/>
          <w:szCs w:val="24"/>
        </w:rPr>
        <w:t xml:space="preserve">In relation to the multi-year financial plan included in the </w:t>
      </w:r>
      <w:r w:rsidR="006751AB" w:rsidRPr="002D3A42">
        <w:rPr>
          <w:rFonts w:ascii="Verdana" w:hAnsi="Verdana" w:cs="BerkeleyStd-Book"/>
          <w:sz w:val="24"/>
          <w:szCs w:val="24"/>
        </w:rPr>
        <w:t>arrear’s</w:t>
      </w:r>
      <w:r w:rsidRPr="002D3A42">
        <w:rPr>
          <w:rFonts w:ascii="Verdana" w:hAnsi="Verdana" w:cs="BerkeleyStd-Book"/>
          <w:sz w:val="24"/>
          <w:szCs w:val="24"/>
        </w:rPr>
        <w:t xml:space="preserve"> clearance framework document, a reduction of arrears of </w:t>
      </w:r>
      <w:r w:rsidR="00B53E8F" w:rsidRPr="006751AB">
        <w:rPr>
          <w:rFonts w:ascii="Verdana" w:hAnsi="Verdana" w:cs="BerkeleyStd-Book"/>
          <w:color w:val="002060"/>
          <w:sz w:val="24"/>
          <w:szCs w:val="24"/>
        </w:rPr>
        <w:t>₦</w:t>
      </w:r>
      <w:r w:rsidR="006751AB" w:rsidRPr="006751AB">
        <w:rPr>
          <w:rFonts w:ascii="Verdana" w:hAnsi="Verdana" w:cs="BerkeleyStd-Book"/>
          <w:color w:val="002060"/>
          <w:sz w:val="24"/>
          <w:szCs w:val="24"/>
        </w:rPr>
        <w:t>57.27</w:t>
      </w:r>
      <w:r w:rsidRPr="006751AB">
        <w:rPr>
          <w:rFonts w:ascii="Verdana" w:hAnsi="Verdana" w:cs="BerkeleyStd-Book"/>
          <w:color w:val="002060"/>
          <w:sz w:val="24"/>
          <w:szCs w:val="24"/>
        </w:rPr>
        <w:t xml:space="preserve"> billion </w:t>
      </w:r>
      <w:r w:rsidRPr="002D3A42">
        <w:rPr>
          <w:rFonts w:ascii="Verdana" w:hAnsi="Verdana" w:cs="BerkeleyStd-Book"/>
          <w:sz w:val="24"/>
          <w:szCs w:val="24"/>
        </w:rPr>
        <w:t>was planned to be made in 2</w:t>
      </w:r>
      <w:r w:rsidR="00B53E8F">
        <w:rPr>
          <w:rFonts w:ascii="Verdana" w:hAnsi="Verdana" w:cs="BerkeleyStd-Book"/>
          <w:sz w:val="24"/>
          <w:szCs w:val="24"/>
        </w:rPr>
        <w:t>02</w:t>
      </w:r>
      <w:r w:rsidR="007D6754">
        <w:rPr>
          <w:rFonts w:ascii="Verdana" w:hAnsi="Verdana" w:cs="BerkeleyStd-Book"/>
          <w:sz w:val="24"/>
          <w:szCs w:val="24"/>
        </w:rPr>
        <w:t>1</w:t>
      </w:r>
      <w:r w:rsidRPr="002D3A42">
        <w:rPr>
          <w:rFonts w:ascii="Verdana" w:hAnsi="Verdana" w:cs="BerkeleyStd-Book"/>
          <w:sz w:val="24"/>
          <w:szCs w:val="24"/>
        </w:rPr>
        <w:t xml:space="preserve">. </w:t>
      </w:r>
      <w:r w:rsidR="006751AB">
        <w:rPr>
          <w:rFonts w:ascii="Verdana" w:hAnsi="Verdana" w:cs="BerkeleyStd-Book"/>
          <w:sz w:val="24"/>
          <w:szCs w:val="24"/>
        </w:rPr>
        <w:t>The</w:t>
      </w:r>
      <w:r w:rsidRPr="002D3A42">
        <w:rPr>
          <w:rFonts w:ascii="Verdana" w:hAnsi="Verdana" w:cs="BerkeleyStd-Book"/>
          <w:sz w:val="24"/>
          <w:szCs w:val="24"/>
        </w:rPr>
        <w:t xml:space="preserve"> Domestic Arrears Stock Reporting table in Section 3 of this SARVCR shows that the sum of </w:t>
      </w:r>
      <w:r w:rsidRPr="006751AB">
        <w:rPr>
          <w:rFonts w:ascii="Verdana" w:hAnsi="Verdana" w:cs="BerkeleyStd-Book"/>
          <w:color w:val="002060"/>
          <w:sz w:val="24"/>
          <w:szCs w:val="24"/>
        </w:rPr>
        <w:t>N</w:t>
      </w:r>
      <w:r w:rsidR="00E34D3F" w:rsidRPr="006751AB">
        <w:rPr>
          <w:rFonts w:ascii="Verdana" w:hAnsi="Verdana" w:cs="BerkeleyStd-Book"/>
          <w:color w:val="002060"/>
          <w:sz w:val="24"/>
          <w:szCs w:val="24"/>
        </w:rPr>
        <w:t>40</w:t>
      </w:r>
      <w:r w:rsidR="00745520" w:rsidRPr="006751AB">
        <w:rPr>
          <w:rFonts w:ascii="Verdana" w:hAnsi="Verdana" w:cs="BerkeleyStd-Book"/>
          <w:color w:val="002060"/>
          <w:sz w:val="24"/>
          <w:szCs w:val="24"/>
        </w:rPr>
        <w:t>.</w:t>
      </w:r>
      <w:r w:rsidR="00E34D3F" w:rsidRPr="006751AB">
        <w:rPr>
          <w:rFonts w:ascii="Verdana" w:hAnsi="Verdana" w:cs="BerkeleyStd-Book"/>
          <w:color w:val="002060"/>
          <w:sz w:val="24"/>
          <w:szCs w:val="24"/>
        </w:rPr>
        <w:t>38</w:t>
      </w:r>
      <w:r w:rsidRPr="006751AB">
        <w:rPr>
          <w:rFonts w:ascii="Verdana" w:hAnsi="Verdana" w:cs="BerkeleyStd-Book"/>
          <w:color w:val="002060"/>
          <w:sz w:val="24"/>
          <w:szCs w:val="24"/>
        </w:rPr>
        <w:t xml:space="preserve"> billion </w:t>
      </w:r>
      <w:r w:rsidRPr="002D3A42">
        <w:rPr>
          <w:rFonts w:ascii="Verdana" w:hAnsi="Verdana" w:cs="BerkeleyStd-Book"/>
          <w:sz w:val="24"/>
          <w:szCs w:val="24"/>
        </w:rPr>
        <w:t>was made for the settlement of arrears</w:t>
      </w:r>
      <w:r w:rsidR="00DF5D41">
        <w:rPr>
          <w:rFonts w:ascii="Verdana" w:hAnsi="Verdana" w:cs="BerkeleyStd-Book"/>
          <w:sz w:val="24"/>
          <w:szCs w:val="24"/>
        </w:rPr>
        <w:t xml:space="preserve"> as </w:t>
      </w:r>
      <w:r w:rsidR="006751AB">
        <w:rPr>
          <w:rFonts w:ascii="Verdana" w:hAnsi="Verdana" w:cs="BerkeleyStd-Book"/>
          <w:sz w:val="24"/>
          <w:szCs w:val="24"/>
        </w:rPr>
        <w:t>of</w:t>
      </w:r>
      <w:r w:rsidR="00DF5D41">
        <w:rPr>
          <w:rFonts w:ascii="Verdana" w:hAnsi="Verdana" w:cs="BerkeleyStd-Book"/>
          <w:sz w:val="24"/>
          <w:szCs w:val="24"/>
        </w:rPr>
        <w:t xml:space="preserve"> 3</w:t>
      </w:r>
      <w:r w:rsidR="00C04C24">
        <w:rPr>
          <w:rFonts w:ascii="Verdana" w:hAnsi="Verdana" w:cs="BerkeleyStd-Book"/>
          <w:sz w:val="24"/>
          <w:szCs w:val="24"/>
        </w:rPr>
        <w:t>1</w:t>
      </w:r>
      <w:r w:rsidR="00C04C24" w:rsidRPr="00C04C24">
        <w:rPr>
          <w:rFonts w:ascii="Verdana" w:hAnsi="Verdana" w:cs="BerkeleyStd-Book"/>
          <w:sz w:val="24"/>
          <w:szCs w:val="24"/>
          <w:vertAlign w:val="superscript"/>
        </w:rPr>
        <w:t>st</w:t>
      </w:r>
      <w:r w:rsidR="00A56653">
        <w:rPr>
          <w:rFonts w:ascii="Verdana" w:hAnsi="Verdana" w:cs="BerkeleyStd-Book"/>
          <w:sz w:val="24"/>
          <w:szCs w:val="24"/>
        </w:rPr>
        <w:t xml:space="preserve"> </w:t>
      </w:r>
      <w:r w:rsidR="00C04C24">
        <w:rPr>
          <w:rFonts w:ascii="Verdana" w:hAnsi="Verdana" w:cs="BerkeleyStd-Book"/>
          <w:sz w:val="24"/>
          <w:szCs w:val="24"/>
        </w:rPr>
        <w:t>December 2021</w:t>
      </w:r>
    </w:p>
    <w:p w14:paraId="3A8088EA" w14:textId="7D61A589" w:rsidR="007B5D26" w:rsidRPr="007B5D26" w:rsidRDefault="007B5D26" w:rsidP="00594AE2">
      <w:pPr>
        <w:pStyle w:val="ListParagraph"/>
        <w:spacing w:after="120" w:line="240" w:lineRule="auto"/>
        <w:ind w:left="-90"/>
        <w:jc w:val="both"/>
        <w:rPr>
          <w:rFonts w:ascii="Verdana" w:hAnsi="Verdana" w:cs="BerkeleyStd-Book"/>
          <w:b/>
          <w:bCs/>
          <w:sz w:val="24"/>
          <w:szCs w:val="24"/>
        </w:rPr>
      </w:pPr>
      <w:r w:rsidRPr="007B5D26">
        <w:rPr>
          <w:rFonts w:ascii="Verdana" w:hAnsi="Verdana" w:cs="BerkeleyStd-Book"/>
          <w:b/>
          <w:bCs/>
          <w:sz w:val="24"/>
          <w:szCs w:val="24"/>
        </w:rPr>
        <w:t>4.5   ACF PRIORITIZATION</w:t>
      </w:r>
    </w:p>
    <w:p w14:paraId="538DE060" w14:textId="3A21B744" w:rsidR="004E0CE8" w:rsidRPr="00594AE2" w:rsidRDefault="004E0CE8" w:rsidP="00594AE2">
      <w:pPr>
        <w:pStyle w:val="ListParagraph"/>
        <w:spacing w:after="120" w:line="240" w:lineRule="auto"/>
        <w:ind w:left="-90"/>
        <w:jc w:val="both"/>
        <w:rPr>
          <w:rFonts w:ascii="Verdana" w:hAnsi="Verdana" w:cs="BerkeleyStd-Book"/>
          <w:sz w:val="24"/>
          <w:szCs w:val="24"/>
        </w:rPr>
      </w:pPr>
      <w:r w:rsidRPr="002D3A42">
        <w:rPr>
          <w:rFonts w:ascii="Verdana" w:hAnsi="Verdana" w:cs="BerkeleyStd-Book"/>
          <w:sz w:val="24"/>
          <w:szCs w:val="24"/>
        </w:rPr>
        <w:t xml:space="preserve">The comparison for compliance and the prioritization criteria applied is </w:t>
      </w:r>
      <w:r w:rsidRPr="00594AE2">
        <w:rPr>
          <w:rFonts w:ascii="Verdana" w:hAnsi="Verdana" w:cs="BerkeleyStd-Book"/>
          <w:sz w:val="24"/>
          <w:szCs w:val="24"/>
        </w:rPr>
        <w:t>shown in the table below:</w:t>
      </w:r>
    </w:p>
    <w:p w14:paraId="2205DD32" w14:textId="339EA33D" w:rsidR="00525BCC" w:rsidRDefault="009D681D" w:rsidP="00444AB6">
      <w:pPr>
        <w:pStyle w:val="NoSpacing"/>
        <w:rPr>
          <w:rFonts w:ascii="Verdana" w:hAnsi="Verdana"/>
          <w:b/>
          <w:sz w:val="24"/>
        </w:rPr>
      </w:pPr>
      <w:r>
        <w:rPr>
          <w:rFonts w:ascii="Verdana" w:hAnsi="Verdana"/>
          <w:b/>
          <w:noProof/>
          <w:sz w:val="24"/>
        </w:rPr>
        <mc:AlternateContent>
          <mc:Choice Requires="wps">
            <w:drawing>
              <wp:anchor distT="0" distB="0" distL="114300" distR="114300" simplePos="0" relativeHeight="251660288" behindDoc="0" locked="0" layoutInCell="1" allowOverlap="1" wp14:anchorId="02A0C263" wp14:editId="64A73C8E">
                <wp:simplePos x="0" y="0"/>
                <wp:positionH relativeFrom="margin">
                  <wp:posOffset>-152401</wp:posOffset>
                </wp:positionH>
                <wp:positionV relativeFrom="paragraph">
                  <wp:posOffset>115570</wp:posOffset>
                </wp:positionV>
                <wp:extent cx="6448425" cy="6915150"/>
                <wp:effectExtent l="19050" t="19050" r="28575" b="19050"/>
                <wp:wrapNone/>
                <wp:docPr id="1"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915150"/>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tbl>
                            <w:tblPr>
                              <w:tblW w:w="9878" w:type="dxa"/>
                              <w:tblInd w:w="95" w:type="dxa"/>
                              <w:tblLook w:val="04A0" w:firstRow="1" w:lastRow="0" w:firstColumn="1" w:lastColumn="0" w:noHBand="0" w:noVBand="1"/>
                            </w:tblPr>
                            <w:tblGrid>
                              <w:gridCol w:w="2965"/>
                              <w:gridCol w:w="1080"/>
                              <w:gridCol w:w="1620"/>
                              <w:gridCol w:w="1053"/>
                              <w:gridCol w:w="1020"/>
                              <w:gridCol w:w="2140"/>
                            </w:tblGrid>
                            <w:tr w:rsidR="00155645" w:rsidRPr="00525BCC" w14:paraId="1CC33108" w14:textId="77777777" w:rsidTr="00036DE4">
                              <w:trPr>
                                <w:trHeight w:val="225"/>
                              </w:trPr>
                              <w:tc>
                                <w:tcPr>
                                  <w:tcW w:w="4045" w:type="dxa"/>
                                  <w:gridSpan w:val="2"/>
                                  <w:tcBorders>
                                    <w:top w:val="nil"/>
                                    <w:left w:val="nil"/>
                                    <w:bottom w:val="nil"/>
                                    <w:right w:val="nil"/>
                                  </w:tcBorders>
                                  <w:shd w:val="clear" w:color="000000" w:fill="FFFFFF"/>
                                  <w:noWrap/>
                                  <w:vAlign w:val="bottom"/>
                                  <w:hideMark/>
                                </w:tcPr>
                                <w:p w14:paraId="41D9006F" w14:textId="2DFB4E5D" w:rsidR="00155645" w:rsidRPr="00525BCC" w:rsidRDefault="00155645" w:rsidP="00525BCC">
                                  <w:pPr>
                                    <w:spacing w:after="0" w:line="240" w:lineRule="auto"/>
                                    <w:rPr>
                                      <w:rFonts w:ascii="Verdana" w:eastAsia="Times New Roman" w:hAnsi="Verdana" w:cs="Calibri"/>
                                      <w:b/>
                                      <w:bCs/>
                                      <w:sz w:val="13"/>
                                      <w:szCs w:val="13"/>
                                    </w:rPr>
                                  </w:pPr>
                                  <w:bookmarkStart w:id="19" w:name="RANGE!A2:F27"/>
                                  <w:r>
                                    <w:rPr>
                                      <w:rFonts w:ascii="Verdana" w:eastAsia="Times New Roman" w:hAnsi="Verdana" w:cs="Calibri"/>
                                      <w:b/>
                                      <w:bCs/>
                                      <w:sz w:val="13"/>
                                      <w:szCs w:val="13"/>
                                    </w:rPr>
                                    <w:t>AKWA IBOM STATE</w:t>
                                  </w:r>
                                  <w:r w:rsidRPr="00525BCC">
                                    <w:rPr>
                                      <w:rFonts w:ascii="Verdana" w:eastAsia="Times New Roman" w:hAnsi="Verdana" w:cs="Calibri"/>
                                      <w:b/>
                                      <w:bCs/>
                                      <w:sz w:val="13"/>
                                      <w:szCs w:val="13"/>
                                    </w:rPr>
                                    <w:t xml:space="preserve">: ACF Prioritization </w:t>
                                  </w:r>
                                  <w:bookmarkEnd w:id="19"/>
                                </w:p>
                              </w:tc>
                              <w:tc>
                                <w:tcPr>
                                  <w:tcW w:w="1620" w:type="dxa"/>
                                  <w:tcBorders>
                                    <w:top w:val="nil"/>
                                    <w:left w:val="nil"/>
                                    <w:bottom w:val="nil"/>
                                    <w:right w:val="nil"/>
                                  </w:tcBorders>
                                  <w:shd w:val="clear" w:color="000000" w:fill="FFFFFF"/>
                                  <w:noWrap/>
                                  <w:vAlign w:val="bottom"/>
                                  <w:hideMark/>
                                </w:tcPr>
                                <w:p w14:paraId="3CF273D9"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000000" w:fill="FFFFFF"/>
                                  <w:noWrap/>
                                  <w:vAlign w:val="bottom"/>
                                  <w:hideMark/>
                                </w:tcPr>
                                <w:p w14:paraId="3C531749"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000000" w:fill="FFFFFF"/>
                                  <w:noWrap/>
                                  <w:vAlign w:val="bottom"/>
                                  <w:hideMark/>
                                </w:tcPr>
                                <w:p w14:paraId="5AB121FC"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000000" w:fill="FFFFFF"/>
                                  <w:noWrap/>
                                  <w:vAlign w:val="bottom"/>
                                  <w:hideMark/>
                                </w:tcPr>
                                <w:p w14:paraId="5871B1EA"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731D4134" w14:textId="77777777" w:rsidTr="00036DE4">
                              <w:trPr>
                                <w:trHeight w:val="225"/>
                              </w:trPr>
                              <w:tc>
                                <w:tcPr>
                                  <w:tcW w:w="2965" w:type="dxa"/>
                                  <w:tcBorders>
                                    <w:top w:val="nil"/>
                                    <w:left w:val="nil"/>
                                    <w:bottom w:val="nil"/>
                                    <w:right w:val="nil"/>
                                  </w:tcBorders>
                                  <w:shd w:val="clear" w:color="000000" w:fill="FFFFFF"/>
                                  <w:noWrap/>
                                  <w:vAlign w:val="bottom"/>
                                  <w:hideMark/>
                                </w:tcPr>
                                <w:p w14:paraId="073CBD47" w14:textId="16E442E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Year: 202</w:t>
                                  </w:r>
                                  <w:r w:rsidR="00E20A7A">
                                    <w:rPr>
                                      <w:rFonts w:ascii="Verdana" w:eastAsia="Times New Roman" w:hAnsi="Verdana" w:cs="Calibri"/>
                                      <w:b/>
                                      <w:bCs/>
                                      <w:sz w:val="13"/>
                                      <w:szCs w:val="13"/>
                                    </w:rPr>
                                    <w:t>1</w:t>
                                  </w:r>
                                </w:p>
                              </w:tc>
                              <w:tc>
                                <w:tcPr>
                                  <w:tcW w:w="1080" w:type="dxa"/>
                                  <w:tcBorders>
                                    <w:top w:val="nil"/>
                                    <w:left w:val="nil"/>
                                    <w:bottom w:val="nil"/>
                                    <w:right w:val="nil"/>
                                  </w:tcBorders>
                                  <w:shd w:val="clear" w:color="000000" w:fill="FFFFFF"/>
                                  <w:noWrap/>
                                  <w:vAlign w:val="bottom"/>
                                  <w:hideMark/>
                                </w:tcPr>
                                <w:p w14:paraId="4035F734"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620" w:type="dxa"/>
                                  <w:tcBorders>
                                    <w:top w:val="nil"/>
                                    <w:left w:val="nil"/>
                                    <w:bottom w:val="nil"/>
                                    <w:right w:val="nil"/>
                                  </w:tcBorders>
                                  <w:shd w:val="clear" w:color="000000" w:fill="FFFFFF"/>
                                  <w:noWrap/>
                                  <w:vAlign w:val="bottom"/>
                                  <w:hideMark/>
                                </w:tcPr>
                                <w:p w14:paraId="71595862"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000000" w:fill="FFFFFF"/>
                                  <w:noWrap/>
                                  <w:vAlign w:val="bottom"/>
                                  <w:hideMark/>
                                </w:tcPr>
                                <w:p w14:paraId="0BA0A748"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000000" w:fill="FFFFFF"/>
                                  <w:noWrap/>
                                  <w:vAlign w:val="bottom"/>
                                  <w:hideMark/>
                                </w:tcPr>
                                <w:p w14:paraId="2D3E3C6A"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000000" w:fill="FFFFFF"/>
                                  <w:noWrap/>
                                  <w:vAlign w:val="bottom"/>
                                  <w:hideMark/>
                                </w:tcPr>
                                <w:p w14:paraId="47A07E62"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7951D9B0" w14:textId="77777777" w:rsidTr="00036DE4">
                              <w:trPr>
                                <w:trHeight w:val="225"/>
                              </w:trPr>
                              <w:tc>
                                <w:tcPr>
                                  <w:tcW w:w="2965" w:type="dxa"/>
                                  <w:tcBorders>
                                    <w:top w:val="nil"/>
                                    <w:left w:val="nil"/>
                                    <w:bottom w:val="nil"/>
                                    <w:right w:val="nil"/>
                                  </w:tcBorders>
                                  <w:shd w:val="clear" w:color="auto" w:fill="auto"/>
                                  <w:vAlign w:val="bottom"/>
                                  <w:hideMark/>
                                </w:tcPr>
                                <w:p w14:paraId="445B4C4B" w14:textId="77777777" w:rsidR="00155645" w:rsidRPr="00525BCC" w:rsidRDefault="00155645" w:rsidP="00525BCC">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NOTES</w:t>
                                  </w:r>
                                </w:p>
                              </w:tc>
                              <w:tc>
                                <w:tcPr>
                                  <w:tcW w:w="1080" w:type="dxa"/>
                                  <w:tcBorders>
                                    <w:top w:val="nil"/>
                                    <w:left w:val="nil"/>
                                    <w:bottom w:val="nil"/>
                                    <w:right w:val="nil"/>
                                  </w:tcBorders>
                                  <w:shd w:val="clear" w:color="000000" w:fill="FFFFFF"/>
                                  <w:vAlign w:val="bottom"/>
                                  <w:hideMark/>
                                </w:tcPr>
                                <w:p w14:paraId="7D8AC25E"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620" w:type="dxa"/>
                                  <w:tcBorders>
                                    <w:top w:val="nil"/>
                                    <w:left w:val="nil"/>
                                    <w:bottom w:val="nil"/>
                                    <w:right w:val="nil"/>
                                  </w:tcBorders>
                                  <w:shd w:val="clear" w:color="000000" w:fill="FFFFFF"/>
                                  <w:vAlign w:val="bottom"/>
                                  <w:hideMark/>
                                </w:tcPr>
                                <w:p w14:paraId="4F4F8A48"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000000" w:fill="FFFFFF"/>
                                  <w:vAlign w:val="bottom"/>
                                  <w:hideMark/>
                                </w:tcPr>
                                <w:p w14:paraId="3978C8FE"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000000" w:fill="FFFFFF"/>
                                  <w:vAlign w:val="bottom"/>
                                  <w:hideMark/>
                                </w:tcPr>
                                <w:p w14:paraId="69C39422"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000000" w:fill="FFFFFF"/>
                                  <w:vAlign w:val="bottom"/>
                                  <w:hideMark/>
                                </w:tcPr>
                                <w:p w14:paraId="0F16D0B8"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53F1B894" w14:textId="77777777" w:rsidTr="00036DE4">
                              <w:trPr>
                                <w:trHeight w:val="225"/>
                              </w:trPr>
                              <w:tc>
                                <w:tcPr>
                                  <w:tcW w:w="2965" w:type="dxa"/>
                                  <w:tcBorders>
                                    <w:top w:val="nil"/>
                                    <w:left w:val="nil"/>
                                    <w:bottom w:val="nil"/>
                                    <w:right w:val="nil"/>
                                  </w:tcBorders>
                                  <w:shd w:val="clear" w:color="auto" w:fill="auto"/>
                                  <w:noWrap/>
                                  <w:vAlign w:val="bottom"/>
                                  <w:hideMark/>
                                </w:tcPr>
                                <w:p w14:paraId="541933A4"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All numbers are presented in billion naira</w:t>
                                  </w:r>
                                </w:p>
                              </w:tc>
                              <w:tc>
                                <w:tcPr>
                                  <w:tcW w:w="1080" w:type="dxa"/>
                                  <w:tcBorders>
                                    <w:top w:val="nil"/>
                                    <w:left w:val="nil"/>
                                    <w:bottom w:val="nil"/>
                                    <w:right w:val="nil"/>
                                  </w:tcBorders>
                                  <w:shd w:val="clear" w:color="E6B8AF" w:fill="FFFFFF"/>
                                  <w:noWrap/>
                                  <w:vAlign w:val="bottom"/>
                                  <w:hideMark/>
                                </w:tcPr>
                                <w:p w14:paraId="65DEFA69"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620" w:type="dxa"/>
                                  <w:tcBorders>
                                    <w:top w:val="nil"/>
                                    <w:left w:val="nil"/>
                                    <w:bottom w:val="nil"/>
                                    <w:right w:val="nil"/>
                                  </w:tcBorders>
                                  <w:shd w:val="clear" w:color="E6B8AF" w:fill="FFFFFF"/>
                                  <w:noWrap/>
                                  <w:vAlign w:val="bottom"/>
                                  <w:hideMark/>
                                </w:tcPr>
                                <w:p w14:paraId="36397433"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E6B8AF" w:fill="FFFFFF"/>
                                  <w:noWrap/>
                                  <w:vAlign w:val="bottom"/>
                                  <w:hideMark/>
                                </w:tcPr>
                                <w:p w14:paraId="552B8B23"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E6B8AF" w:fill="FFFFFF"/>
                                  <w:noWrap/>
                                  <w:vAlign w:val="bottom"/>
                                  <w:hideMark/>
                                </w:tcPr>
                                <w:p w14:paraId="0285A9EA"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E6B8AF" w:fill="FFFFFF"/>
                                  <w:noWrap/>
                                  <w:vAlign w:val="bottom"/>
                                  <w:hideMark/>
                                </w:tcPr>
                                <w:p w14:paraId="5CD43492"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78CD9C46" w14:textId="77777777" w:rsidTr="00036DE4">
                              <w:trPr>
                                <w:trHeight w:val="225"/>
                              </w:trPr>
                              <w:tc>
                                <w:tcPr>
                                  <w:tcW w:w="2965" w:type="dxa"/>
                                  <w:tcBorders>
                                    <w:top w:val="nil"/>
                                    <w:left w:val="nil"/>
                                    <w:bottom w:val="nil"/>
                                    <w:right w:val="nil"/>
                                  </w:tcBorders>
                                  <w:shd w:val="clear" w:color="E6B8AF" w:fill="D99795"/>
                                  <w:noWrap/>
                                  <w:vAlign w:val="bottom"/>
                                  <w:hideMark/>
                                </w:tcPr>
                                <w:p w14:paraId="7B42FA0D"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All input cells are coloured pink</w:t>
                                  </w:r>
                                </w:p>
                              </w:tc>
                              <w:tc>
                                <w:tcPr>
                                  <w:tcW w:w="1080" w:type="dxa"/>
                                  <w:tcBorders>
                                    <w:top w:val="nil"/>
                                    <w:left w:val="nil"/>
                                    <w:bottom w:val="nil"/>
                                    <w:right w:val="nil"/>
                                  </w:tcBorders>
                                  <w:shd w:val="clear" w:color="auto" w:fill="auto"/>
                                  <w:noWrap/>
                                  <w:vAlign w:val="bottom"/>
                                  <w:hideMark/>
                                </w:tcPr>
                                <w:p w14:paraId="537FC154" w14:textId="77777777" w:rsidR="00155645" w:rsidRPr="00525BCC" w:rsidRDefault="00155645" w:rsidP="00525BCC">
                                  <w:pPr>
                                    <w:spacing w:after="0" w:line="240" w:lineRule="auto"/>
                                    <w:rPr>
                                      <w:rFonts w:ascii="Verdana" w:eastAsia="Times New Roman" w:hAnsi="Verdana" w:cs="Calibri"/>
                                      <w:sz w:val="13"/>
                                      <w:szCs w:val="13"/>
                                    </w:rPr>
                                  </w:pPr>
                                </w:p>
                              </w:tc>
                              <w:tc>
                                <w:tcPr>
                                  <w:tcW w:w="1620" w:type="dxa"/>
                                  <w:tcBorders>
                                    <w:top w:val="nil"/>
                                    <w:left w:val="nil"/>
                                    <w:bottom w:val="nil"/>
                                    <w:right w:val="nil"/>
                                  </w:tcBorders>
                                  <w:shd w:val="clear" w:color="000000" w:fill="FFFFFF"/>
                                  <w:noWrap/>
                                  <w:vAlign w:val="bottom"/>
                                  <w:hideMark/>
                                </w:tcPr>
                                <w:p w14:paraId="6728900D"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000000" w:fill="FFFFFF"/>
                                  <w:noWrap/>
                                  <w:vAlign w:val="bottom"/>
                                  <w:hideMark/>
                                </w:tcPr>
                                <w:p w14:paraId="1A2B2914"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000000" w:fill="FFFFFF"/>
                                  <w:noWrap/>
                                  <w:vAlign w:val="bottom"/>
                                  <w:hideMark/>
                                </w:tcPr>
                                <w:p w14:paraId="04D39C64"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000000" w:fill="FFFFFF"/>
                                  <w:noWrap/>
                                  <w:vAlign w:val="bottom"/>
                                  <w:hideMark/>
                                </w:tcPr>
                                <w:p w14:paraId="45235DAD"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050AC632" w14:textId="77777777" w:rsidTr="00036DE4">
                              <w:trPr>
                                <w:trHeight w:val="225"/>
                              </w:trPr>
                              <w:tc>
                                <w:tcPr>
                                  <w:tcW w:w="2965" w:type="dxa"/>
                                  <w:tcBorders>
                                    <w:top w:val="nil"/>
                                    <w:left w:val="nil"/>
                                    <w:bottom w:val="nil"/>
                                    <w:right w:val="nil"/>
                                  </w:tcBorders>
                                  <w:shd w:val="clear" w:color="000000" w:fill="FFFF00"/>
                                  <w:noWrap/>
                                  <w:vAlign w:val="bottom"/>
                                  <w:hideMark/>
                                </w:tcPr>
                                <w:p w14:paraId="02F10EE3" w14:textId="77777777" w:rsidR="00155645" w:rsidRPr="00525BCC" w:rsidRDefault="00155645" w:rsidP="00525BCC">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All calculation cells are coloured yellow</w:t>
                                  </w:r>
                                </w:p>
                              </w:tc>
                              <w:tc>
                                <w:tcPr>
                                  <w:tcW w:w="1080" w:type="dxa"/>
                                  <w:tcBorders>
                                    <w:top w:val="nil"/>
                                    <w:left w:val="nil"/>
                                    <w:bottom w:val="nil"/>
                                    <w:right w:val="nil"/>
                                  </w:tcBorders>
                                  <w:shd w:val="clear" w:color="auto" w:fill="auto"/>
                                  <w:noWrap/>
                                  <w:vAlign w:val="bottom"/>
                                  <w:hideMark/>
                                </w:tcPr>
                                <w:p w14:paraId="74D4CBD7" w14:textId="77777777" w:rsidR="00155645" w:rsidRPr="00525BCC" w:rsidRDefault="00155645" w:rsidP="00525BCC">
                                  <w:pPr>
                                    <w:spacing w:after="0" w:line="240" w:lineRule="auto"/>
                                    <w:rPr>
                                      <w:rFonts w:ascii="Verdana" w:eastAsia="Times New Roman" w:hAnsi="Verdana" w:cs="Calibri"/>
                                      <w:sz w:val="13"/>
                                      <w:szCs w:val="13"/>
                                    </w:rPr>
                                  </w:pPr>
                                </w:p>
                              </w:tc>
                              <w:tc>
                                <w:tcPr>
                                  <w:tcW w:w="1620" w:type="dxa"/>
                                  <w:tcBorders>
                                    <w:top w:val="nil"/>
                                    <w:left w:val="nil"/>
                                    <w:bottom w:val="nil"/>
                                    <w:right w:val="nil"/>
                                  </w:tcBorders>
                                  <w:shd w:val="clear" w:color="E6B8AF" w:fill="FFFFFF"/>
                                  <w:noWrap/>
                                  <w:vAlign w:val="bottom"/>
                                  <w:hideMark/>
                                </w:tcPr>
                                <w:p w14:paraId="229CEBD9"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E6B8AF" w:fill="FFFFFF"/>
                                  <w:noWrap/>
                                  <w:vAlign w:val="bottom"/>
                                  <w:hideMark/>
                                </w:tcPr>
                                <w:p w14:paraId="7910AE3C"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E6B8AF" w:fill="FFFFFF"/>
                                  <w:noWrap/>
                                  <w:vAlign w:val="bottom"/>
                                  <w:hideMark/>
                                </w:tcPr>
                                <w:p w14:paraId="0FF91BCD"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E6B8AF" w:fill="FFFFFF"/>
                                  <w:noWrap/>
                                  <w:vAlign w:val="bottom"/>
                                  <w:hideMark/>
                                </w:tcPr>
                                <w:p w14:paraId="62AC3F71"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6F5C9AFD" w14:textId="77777777" w:rsidTr="00036DE4">
                              <w:trPr>
                                <w:trHeight w:val="710"/>
                              </w:trPr>
                              <w:tc>
                                <w:tcPr>
                                  <w:tcW w:w="2965" w:type="dxa"/>
                                  <w:tcBorders>
                                    <w:top w:val="single" w:sz="4" w:space="0" w:color="auto"/>
                                    <w:left w:val="single" w:sz="4" w:space="0" w:color="auto"/>
                                    <w:bottom w:val="single" w:sz="4" w:space="0" w:color="auto"/>
                                    <w:right w:val="single" w:sz="4" w:space="0" w:color="auto"/>
                                  </w:tcBorders>
                                  <w:shd w:val="clear" w:color="000000" w:fill="FDE9D9"/>
                                  <w:vAlign w:val="bottom"/>
                                  <w:hideMark/>
                                </w:tcPr>
                                <w:p w14:paraId="09620E1C" w14:textId="7777777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Type of Arrears</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14:paraId="3EA79C02" w14:textId="77777777" w:rsidR="00155645" w:rsidRDefault="00155645" w:rsidP="00525BCC">
                                  <w:pPr>
                                    <w:spacing w:after="0" w:line="240" w:lineRule="auto"/>
                                    <w:jc w:val="center"/>
                                    <w:rPr>
                                      <w:rFonts w:ascii="Verdana" w:eastAsia="Times New Roman" w:hAnsi="Verdana" w:cs="Calibri"/>
                                      <w:b/>
                                      <w:bCs/>
                                      <w:sz w:val="13"/>
                                      <w:szCs w:val="13"/>
                                    </w:rPr>
                                  </w:pPr>
                                </w:p>
                                <w:p w14:paraId="33A99500" w14:textId="77777777" w:rsidR="00155645" w:rsidRDefault="00155645" w:rsidP="00525BCC">
                                  <w:pPr>
                                    <w:spacing w:after="0" w:line="240" w:lineRule="auto"/>
                                    <w:jc w:val="center"/>
                                    <w:rPr>
                                      <w:rFonts w:ascii="Verdana" w:eastAsia="Times New Roman" w:hAnsi="Verdana" w:cs="Calibri"/>
                                      <w:b/>
                                      <w:bCs/>
                                      <w:sz w:val="13"/>
                                      <w:szCs w:val="13"/>
                                    </w:rPr>
                                  </w:pPr>
                                </w:p>
                                <w:p w14:paraId="04AA9915" w14:textId="77777777" w:rsidR="00155645" w:rsidRDefault="00155645" w:rsidP="00525BCC">
                                  <w:pPr>
                                    <w:spacing w:after="0" w:line="240" w:lineRule="auto"/>
                                    <w:jc w:val="center"/>
                                    <w:rPr>
                                      <w:rFonts w:ascii="Verdana" w:eastAsia="Times New Roman" w:hAnsi="Verdana" w:cs="Calibri"/>
                                      <w:b/>
                                      <w:bCs/>
                                      <w:sz w:val="13"/>
                                      <w:szCs w:val="13"/>
                                    </w:rPr>
                                  </w:pPr>
                                </w:p>
                                <w:p w14:paraId="11C40684" w14:textId="2D1D78DD" w:rsidR="00155645" w:rsidRPr="00525BCC" w:rsidRDefault="00155645" w:rsidP="00525BCC">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Total stock at end of 20</w:t>
                                  </w:r>
                                  <w:r w:rsidR="00E20A7A">
                                    <w:rPr>
                                      <w:rFonts w:ascii="Verdana" w:eastAsia="Times New Roman" w:hAnsi="Verdana" w:cs="Calibri"/>
                                      <w:b/>
                                      <w:bCs/>
                                      <w:sz w:val="13"/>
                                      <w:szCs w:val="13"/>
                                    </w:rPr>
                                    <w:t>20</w:t>
                                  </w:r>
                                </w:p>
                              </w:tc>
                              <w:tc>
                                <w:tcPr>
                                  <w:tcW w:w="1620" w:type="dxa"/>
                                  <w:tcBorders>
                                    <w:top w:val="single" w:sz="4" w:space="0" w:color="auto"/>
                                    <w:left w:val="nil"/>
                                    <w:bottom w:val="single" w:sz="4" w:space="0" w:color="auto"/>
                                    <w:right w:val="single" w:sz="4" w:space="0" w:color="auto"/>
                                  </w:tcBorders>
                                  <w:shd w:val="clear" w:color="000000" w:fill="FDE9D9"/>
                                  <w:vAlign w:val="center"/>
                                  <w:hideMark/>
                                </w:tcPr>
                                <w:p w14:paraId="42076060" w14:textId="77777777" w:rsidR="00155645" w:rsidRDefault="00155645" w:rsidP="00525BCC">
                                  <w:pPr>
                                    <w:spacing w:after="0" w:line="240" w:lineRule="auto"/>
                                    <w:jc w:val="center"/>
                                    <w:rPr>
                                      <w:rFonts w:ascii="Verdana" w:eastAsia="Times New Roman" w:hAnsi="Verdana" w:cs="Calibri"/>
                                      <w:b/>
                                      <w:bCs/>
                                      <w:sz w:val="13"/>
                                      <w:szCs w:val="13"/>
                                    </w:rPr>
                                  </w:pPr>
                                </w:p>
                                <w:p w14:paraId="6ADB706A" w14:textId="77777777" w:rsidR="00155645" w:rsidRDefault="00155645" w:rsidP="00525BCC">
                                  <w:pPr>
                                    <w:spacing w:after="0" w:line="240" w:lineRule="auto"/>
                                    <w:jc w:val="center"/>
                                    <w:rPr>
                                      <w:rFonts w:ascii="Verdana" w:eastAsia="Times New Roman" w:hAnsi="Verdana" w:cs="Calibri"/>
                                      <w:b/>
                                      <w:bCs/>
                                      <w:sz w:val="13"/>
                                      <w:szCs w:val="13"/>
                                    </w:rPr>
                                  </w:pPr>
                                </w:p>
                                <w:p w14:paraId="7E890407" w14:textId="77777777" w:rsidR="00155645" w:rsidRDefault="00155645" w:rsidP="00525BCC">
                                  <w:pPr>
                                    <w:spacing w:after="0" w:line="240" w:lineRule="auto"/>
                                    <w:jc w:val="center"/>
                                    <w:rPr>
                                      <w:rFonts w:ascii="Verdana" w:eastAsia="Times New Roman" w:hAnsi="Verdana" w:cs="Calibri"/>
                                      <w:b/>
                                      <w:bCs/>
                                      <w:sz w:val="13"/>
                                      <w:szCs w:val="13"/>
                                    </w:rPr>
                                  </w:pPr>
                                </w:p>
                                <w:p w14:paraId="283AAE3A" w14:textId="63A65147" w:rsidR="00155645" w:rsidRPr="00525BCC" w:rsidRDefault="00155645" w:rsidP="00525BCC">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Criteria for allocation among types</w:t>
                                  </w:r>
                                </w:p>
                              </w:tc>
                              <w:tc>
                                <w:tcPr>
                                  <w:tcW w:w="1053" w:type="dxa"/>
                                  <w:tcBorders>
                                    <w:top w:val="single" w:sz="4" w:space="0" w:color="auto"/>
                                    <w:left w:val="nil"/>
                                    <w:bottom w:val="single" w:sz="4" w:space="0" w:color="auto"/>
                                    <w:right w:val="single" w:sz="4" w:space="0" w:color="auto"/>
                                  </w:tcBorders>
                                  <w:shd w:val="clear" w:color="000000" w:fill="FDE9D9"/>
                                  <w:vAlign w:val="center"/>
                                  <w:hideMark/>
                                </w:tcPr>
                                <w:p w14:paraId="33F11B87" w14:textId="77777777" w:rsidR="00155645" w:rsidRDefault="00155645" w:rsidP="00525BCC">
                                  <w:pPr>
                                    <w:spacing w:after="0" w:line="240" w:lineRule="auto"/>
                                    <w:jc w:val="center"/>
                                    <w:rPr>
                                      <w:rFonts w:ascii="Verdana" w:eastAsia="Times New Roman" w:hAnsi="Verdana" w:cs="Calibri"/>
                                      <w:b/>
                                      <w:bCs/>
                                      <w:sz w:val="13"/>
                                      <w:szCs w:val="13"/>
                                    </w:rPr>
                                  </w:pPr>
                                </w:p>
                                <w:p w14:paraId="49C4D0AD" w14:textId="77777777" w:rsidR="00155645" w:rsidRDefault="00155645" w:rsidP="00525BCC">
                                  <w:pPr>
                                    <w:spacing w:after="0" w:line="240" w:lineRule="auto"/>
                                    <w:jc w:val="center"/>
                                    <w:rPr>
                                      <w:rFonts w:ascii="Verdana" w:eastAsia="Times New Roman" w:hAnsi="Verdana" w:cs="Calibri"/>
                                      <w:b/>
                                      <w:bCs/>
                                      <w:sz w:val="13"/>
                                      <w:szCs w:val="13"/>
                                    </w:rPr>
                                  </w:pPr>
                                </w:p>
                                <w:p w14:paraId="6E3AAA5A" w14:textId="5A4FB439" w:rsidR="00155645" w:rsidRPr="00525BCC" w:rsidRDefault="00155645" w:rsidP="00525BCC">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PLANNED amount to be cleared in 2</w:t>
                                  </w:r>
                                  <w:r w:rsidR="001224CB">
                                    <w:rPr>
                                      <w:rFonts w:ascii="Verdana" w:eastAsia="Times New Roman" w:hAnsi="Verdana" w:cs="Calibri"/>
                                      <w:b/>
                                      <w:bCs/>
                                      <w:sz w:val="13"/>
                                      <w:szCs w:val="13"/>
                                    </w:rPr>
                                    <w:t>021</w:t>
                                  </w:r>
                                </w:p>
                              </w:tc>
                              <w:tc>
                                <w:tcPr>
                                  <w:tcW w:w="1020" w:type="dxa"/>
                                  <w:tcBorders>
                                    <w:top w:val="single" w:sz="4" w:space="0" w:color="auto"/>
                                    <w:left w:val="nil"/>
                                    <w:bottom w:val="single" w:sz="4" w:space="0" w:color="auto"/>
                                    <w:right w:val="single" w:sz="4" w:space="0" w:color="auto"/>
                                  </w:tcBorders>
                                  <w:shd w:val="clear" w:color="000000" w:fill="FDE9D9"/>
                                  <w:vAlign w:val="center"/>
                                  <w:hideMark/>
                                </w:tcPr>
                                <w:p w14:paraId="2187BD52" w14:textId="77777777" w:rsidR="00155645" w:rsidRDefault="00155645" w:rsidP="00525BCC">
                                  <w:pPr>
                                    <w:spacing w:after="0" w:line="240" w:lineRule="auto"/>
                                    <w:jc w:val="center"/>
                                    <w:rPr>
                                      <w:rFonts w:ascii="Verdana" w:eastAsia="Times New Roman" w:hAnsi="Verdana" w:cs="Calibri"/>
                                      <w:b/>
                                      <w:bCs/>
                                      <w:sz w:val="13"/>
                                      <w:szCs w:val="13"/>
                                    </w:rPr>
                                  </w:pPr>
                                </w:p>
                                <w:p w14:paraId="37FD378C" w14:textId="77777777" w:rsidR="00155645" w:rsidRDefault="00155645" w:rsidP="00525BCC">
                                  <w:pPr>
                                    <w:spacing w:after="0" w:line="240" w:lineRule="auto"/>
                                    <w:jc w:val="center"/>
                                    <w:rPr>
                                      <w:rFonts w:ascii="Verdana" w:eastAsia="Times New Roman" w:hAnsi="Verdana" w:cs="Calibri"/>
                                      <w:b/>
                                      <w:bCs/>
                                      <w:sz w:val="13"/>
                                      <w:szCs w:val="13"/>
                                    </w:rPr>
                                  </w:pPr>
                                </w:p>
                                <w:p w14:paraId="5BA6433E" w14:textId="22E29191" w:rsidR="00155645" w:rsidRPr="00525BCC" w:rsidRDefault="00155645" w:rsidP="00C04C24">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 xml:space="preserve">Actual Amount Cleared </w:t>
                                  </w:r>
                                  <w:r w:rsidR="00793203">
                                    <w:rPr>
                                      <w:rFonts w:ascii="Verdana" w:eastAsia="Times New Roman" w:hAnsi="Verdana" w:cs="Calibri"/>
                                      <w:b/>
                                      <w:bCs/>
                                      <w:sz w:val="13"/>
                                      <w:szCs w:val="13"/>
                                    </w:rPr>
                                    <w:t xml:space="preserve">AS AT </w:t>
                                  </w:r>
                                  <w:r w:rsidR="00C04C24">
                                    <w:rPr>
                                      <w:rFonts w:ascii="Verdana" w:eastAsia="Times New Roman" w:hAnsi="Verdana" w:cs="Calibri"/>
                                      <w:b/>
                                      <w:bCs/>
                                      <w:sz w:val="13"/>
                                      <w:szCs w:val="13"/>
                                    </w:rPr>
                                    <w:t xml:space="preserve">DECEMBER </w:t>
                                  </w:r>
                                  <w:r w:rsidR="00820A19">
                                    <w:rPr>
                                      <w:rFonts w:ascii="Verdana" w:eastAsia="Times New Roman" w:hAnsi="Verdana" w:cs="Calibri"/>
                                      <w:b/>
                                      <w:bCs/>
                                      <w:sz w:val="13"/>
                                      <w:szCs w:val="13"/>
                                    </w:rPr>
                                    <w:t xml:space="preserve"> 3</w:t>
                                  </w:r>
                                  <w:r w:rsidR="00C04C24">
                                    <w:rPr>
                                      <w:rFonts w:ascii="Verdana" w:eastAsia="Times New Roman" w:hAnsi="Verdana" w:cs="Calibri"/>
                                      <w:b/>
                                      <w:bCs/>
                                      <w:sz w:val="13"/>
                                      <w:szCs w:val="13"/>
                                    </w:rPr>
                                    <w:t>1</w:t>
                                  </w:r>
                                  <w:r w:rsidR="00C04C24" w:rsidRPr="00C04C24">
                                    <w:rPr>
                                      <w:rFonts w:ascii="Verdana" w:eastAsia="Times New Roman" w:hAnsi="Verdana" w:cs="Calibri"/>
                                      <w:b/>
                                      <w:bCs/>
                                      <w:sz w:val="13"/>
                                      <w:szCs w:val="13"/>
                                      <w:vertAlign w:val="superscript"/>
                                    </w:rPr>
                                    <w:t>ST</w:t>
                                  </w:r>
                                  <w:r w:rsidR="00793203">
                                    <w:rPr>
                                      <w:rFonts w:ascii="Verdana" w:eastAsia="Times New Roman" w:hAnsi="Verdana" w:cs="Calibri"/>
                                      <w:b/>
                                      <w:bCs/>
                                      <w:sz w:val="13"/>
                                      <w:szCs w:val="13"/>
                                    </w:rPr>
                                    <w:t xml:space="preserve"> </w:t>
                                  </w:r>
                                  <w:r w:rsidRPr="00525BCC">
                                    <w:rPr>
                                      <w:rFonts w:ascii="Verdana" w:eastAsia="Times New Roman" w:hAnsi="Verdana" w:cs="Calibri"/>
                                      <w:b/>
                                      <w:bCs/>
                                      <w:sz w:val="13"/>
                                      <w:szCs w:val="13"/>
                                    </w:rPr>
                                    <w:t>202</w:t>
                                  </w:r>
                                  <w:r w:rsidR="00793203">
                                    <w:rPr>
                                      <w:rFonts w:ascii="Verdana" w:eastAsia="Times New Roman" w:hAnsi="Verdana" w:cs="Calibri"/>
                                      <w:b/>
                                      <w:bCs/>
                                      <w:sz w:val="13"/>
                                      <w:szCs w:val="13"/>
                                    </w:rPr>
                                    <w:t>1</w:t>
                                  </w:r>
                                </w:p>
                              </w:tc>
                              <w:tc>
                                <w:tcPr>
                                  <w:tcW w:w="2140" w:type="dxa"/>
                                  <w:tcBorders>
                                    <w:top w:val="single" w:sz="4" w:space="0" w:color="auto"/>
                                    <w:left w:val="nil"/>
                                    <w:bottom w:val="single" w:sz="4" w:space="0" w:color="auto"/>
                                    <w:right w:val="single" w:sz="4" w:space="0" w:color="auto"/>
                                  </w:tcBorders>
                                  <w:shd w:val="clear" w:color="000000" w:fill="FDE9D9"/>
                                  <w:vAlign w:val="center"/>
                                  <w:hideMark/>
                                </w:tcPr>
                                <w:p w14:paraId="68B18199" w14:textId="77777777" w:rsidR="00155645" w:rsidRDefault="00155645" w:rsidP="00525BCC">
                                  <w:pPr>
                                    <w:spacing w:after="0" w:line="240" w:lineRule="auto"/>
                                    <w:rPr>
                                      <w:rFonts w:ascii="Verdana" w:eastAsia="Times New Roman" w:hAnsi="Verdana" w:cs="Calibri"/>
                                      <w:b/>
                                      <w:bCs/>
                                      <w:sz w:val="13"/>
                                      <w:szCs w:val="13"/>
                                    </w:rPr>
                                  </w:pPr>
                                </w:p>
                                <w:p w14:paraId="49D0A066" w14:textId="77777777" w:rsidR="00155645" w:rsidRDefault="00155645" w:rsidP="00525BCC">
                                  <w:pPr>
                                    <w:spacing w:after="0" w:line="240" w:lineRule="auto"/>
                                    <w:rPr>
                                      <w:rFonts w:ascii="Verdana" w:eastAsia="Times New Roman" w:hAnsi="Verdana" w:cs="Calibri"/>
                                      <w:b/>
                                      <w:bCs/>
                                      <w:sz w:val="13"/>
                                      <w:szCs w:val="13"/>
                                    </w:rPr>
                                  </w:pPr>
                                </w:p>
                                <w:p w14:paraId="146E87CE" w14:textId="7CC5C2D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Prioritization criteria to be applied to arrears within each type of arrears</w:t>
                                  </w:r>
                                </w:p>
                              </w:tc>
                            </w:tr>
                            <w:tr w:rsidR="00155645" w:rsidRPr="00525BCC" w14:paraId="3A951756" w14:textId="77777777" w:rsidTr="00036DE4">
                              <w:trPr>
                                <w:trHeight w:val="1050"/>
                              </w:trPr>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4EB2BBBE" w14:textId="7777777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Contractors</w:t>
                                  </w:r>
                                </w:p>
                              </w:tc>
                              <w:tc>
                                <w:tcPr>
                                  <w:tcW w:w="1080" w:type="dxa"/>
                                  <w:tcBorders>
                                    <w:top w:val="nil"/>
                                    <w:left w:val="nil"/>
                                    <w:bottom w:val="single" w:sz="4" w:space="0" w:color="auto"/>
                                    <w:right w:val="single" w:sz="4" w:space="0" w:color="auto"/>
                                  </w:tcBorders>
                                  <w:shd w:val="clear" w:color="E6B8AF" w:fill="E6B9B8"/>
                                  <w:vAlign w:val="bottom"/>
                                  <w:hideMark/>
                                </w:tcPr>
                                <w:p w14:paraId="39D94E27" w14:textId="2C55A4C4" w:rsidR="00155645" w:rsidRPr="00525BCC" w:rsidRDefault="00F26B87" w:rsidP="00036DE4">
                                  <w:pPr>
                                    <w:spacing w:after="0" w:line="240" w:lineRule="auto"/>
                                    <w:jc w:val="center"/>
                                    <w:rPr>
                                      <w:rFonts w:ascii="Verdana" w:eastAsia="Times New Roman" w:hAnsi="Verdana" w:cs="Calibri"/>
                                      <w:b/>
                                      <w:bCs/>
                                      <w:sz w:val="13"/>
                                      <w:szCs w:val="13"/>
                                    </w:rPr>
                                  </w:pPr>
                                  <w:r>
                                    <w:rPr>
                                      <w:rFonts w:ascii="Verdana" w:eastAsia="Times New Roman" w:hAnsi="Verdana" w:cs="Calibri"/>
                                      <w:b/>
                                      <w:bCs/>
                                      <w:sz w:val="13"/>
                                      <w:szCs w:val="13"/>
                                    </w:rPr>
                                    <w:t>6</w:t>
                                  </w:r>
                                  <w:r w:rsidR="00E20A7A">
                                    <w:rPr>
                                      <w:rFonts w:ascii="Verdana" w:eastAsia="Times New Roman" w:hAnsi="Verdana" w:cs="Calibri"/>
                                      <w:b/>
                                      <w:bCs/>
                                      <w:sz w:val="13"/>
                                      <w:szCs w:val="13"/>
                                    </w:rPr>
                                    <w:t>4</w:t>
                                  </w:r>
                                  <w:r>
                                    <w:rPr>
                                      <w:rFonts w:ascii="Verdana" w:eastAsia="Times New Roman" w:hAnsi="Verdana" w:cs="Calibri"/>
                                      <w:b/>
                                      <w:bCs/>
                                      <w:sz w:val="13"/>
                                      <w:szCs w:val="13"/>
                                    </w:rPr>
                                    <w:t>.</w:t>
                                  </w:r>
                                  <w:r w:rsidR="00E20A7A">
                                    <w:rPr>
                                      <w:rFonts w:ascii="Verdana" w:eastAsia="Times New Roman" w:hAnsi="Verdana" w:cs="Calibri"/>
                                      <w:b/>
                                      <w:bCs/>
                                      <w:sz w:val="13"/>
                                      <w:szCs w:val="13"/>
                                    </w:rPr>
                                    <w:t>78</w:t>
                                  </w:r>
                                </w:p>
                              </w:tc>
                              <w:tc>
                                <w:tcPr>
                                  <w:tcW w:w="1620" w:type="dxa"/>
                                  <w:tcBorders>
                                    <w:top w:val="nil"/>
                                    <w:left w:val="nil"/>
                                    <w:bottom w:val="single" w:sz="4" w:space="0" w:color="auto"/>
                                    <w:right w:val="single" w:sz="4" w:space="0" w:color="auto"/>
                                  </w:tcBorders>
                                  <w:shd w:val="clear" w:color="auto" w:fill="auto"/>
                                  <w:vAlign w:val="center"/>
                                  <w:hideMark/>
                                </w:tcPr>
                                <w:p w14:paraId="6097F7BF"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Ongoing works first</w:t>
                                  </w:r>
                                </w:p>
                              </w:tc>
                              <w:tc>
                                <w:tcPr>
                                  <w:tcW w:w="1053" w:type="dxa"/>
                                  <w:tcBorders>
                                    <w:top w:val="nil"/>
                                    <w:left w:val="nil"/>
                                    <w:bottom w:val="single" w:sz="4" w:space="0" w:color="auto"/>
                                    <w:right w:val="single" w:sz="4" w:space="0" w:color="auto"/>
                                  </w:tcBorders>
                                  <w:shd w:val="clear" w:color="E6B8AF" w:fill="E6B8B7"/>
                                  <w:vAlign w:val="bottom"/>
                                  <w:hideMark/>
                                </w:tcPr>
                                <w:p w14:paraId="41084276" w14:textId="2F19812D"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 xml:space="preserve">          </w:t>
                                  </w:r>
                                  <w:r w:rsidR="00044B63">
                                    <w:rPr>
                                      <w:rFonts w:ascii="Verdana" w:eastAsia="Times New Roman" w:hAnsi="Verdana" w:cs="Calibri"/>
                                      <w:b/>
                                      <w:bCs/>
                                      <w:sz w:val="13"/>
                                      <w:szCs w:val="13"/>
                                    </w:rPr>
                                    <w:t>48.58</w:t>
                                  </w:r>
                                </w:p>
                              </w:tc>
                              <w:tc>
                                <w:tcPr>
                                  <w:tcW w:w="1020" w:type="dxa"/>
                                  <w:tcBorders>
                                    <w:top w:val="nil"/>
                                    <w:left w:val="nil"/>
                                    <w:bottom w:val="single" w:sz="4" w:space="0" w:color="auto"/>
                                    <w:right w:val="single" w:sz="4" w:space="0" w:color="auto"/>
                                  </w:tcBorders>
                                  <w:shd w:val="clear" w:color="E6B8AF" w:fill="E6B8B7"/>
                                  <w:vAlign w:val="bottom"/>
                                  <w:hideMark/>
                                </w:tcPr>
                                <w:p w14:paraId="74EA8E2B" w14:textId="10417BFD" w:rsidR="00155645" w:rsidRPr="00525BCC" w:rsidRDefault="00F3528E" w:rsidP="00D93417">
                                  <w:pPr>
                                    <w:spacing w:after="0" w:line="240" w:lineRule="auto"/>
                                    <w:rPr>
                                      <w:rFonts w:ascii="Verdana" w:eastAsia="Times New Roman" w:hAnsi="Verdana" w:cs="Calibri"/>
                                      <w:b/>
                                      <w:bCs/>
                                      <w:sz w:val="13"/>
                                      <w:szCs w:val="13"/>
                                    </w:rPr>
                                  </w:pPr>
                                  <w:r>
                                    <w:rPr>
                                      <w:rFonts w:ascii="Verdana" w:eastAsia="Times New Roman" w:hAnsi="Verdana" w:cs="Calibri"/>
                                      <w:b/>
                                      <w:bCs/>
                                      <w:sz w:val="13"/>
                                      <w:szCs w:val="13"/>
                                    </w:rPr>
                                    <w:t>38.68</w:t>
                                  </w:r>
                                </w:p>
                              </w:tc>
                              <w:tc>
                                <w:tcPr>
                                  <w:tcW w:w="2140" w:type="dxa"/>
                                  <w:tcBorders>
                                    <w:top w:val="nil"/>
                                    <w:left w:val="nil"/>
                                    <w:bottom w:val="single" w:sz="4" w:space="0" w:color="auto"/>
                                    <w:right w:val="single" w:sz="4" w:space="0" w:color="auto"/>
                                  </w:tcBorders>
                                  <w:shd w:val="clear" w:color="auto" w:fill="auto"/>
                                  <w:vAlign w:val="center"/>
                                  <w:hideMark/>
                                </w:tcPr>
                                <w:p w14:paraId="655CF7A3" w14:textId="77777777" w:rsidR="00155645" w:rsidRPr="00525BCC" w:rsidRDefault="00155645" w:rsidP="00525BCC">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Each existing contractor shall be paid 25% on an annual basis for the next four years</w:t>
                                  </w:r>
                                </w:p>
                              </w:tc>
                            </w:tr>
                            <w:tr w:rsidR="00155645" w:rsidRPr="00525BCC" w14:paraId="2E2F80B8" w14:textId="77777777" w:rsidTr="00DB5036">
                              <w:trPr>
                                <w:trHeight w:val="1115"/>
                              </w:trPr>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04AD0008" w14:textId="7777777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Pensions and Gratuities</w:t>
                                  </w:r>
                                </w:p>
                              </w:tc>
                              <w:tc>
                                <w:tcPr>
                                  <w:tcW w:w="1080" w:type="dxa"/>
                                  <w:tcBorders>
                                    <w:top w:val="nil"/>
                                    <w:left w:val="nil"/>
                                    <w:bottom w:val="single" w:sz="4" w:space="0" w:color="auto"/>
                                    <w:right w:val="single" w:sz="4" w:space="0" w:color="auto"/>
                                  </w:tcBorders>
                                  <w:shd w:val="clear" w:color="E6B8AF" w:fill="E6B9B8"/>
                                  <w:vAlign w:val="bottom"/>
                                  <w:hideMark/>
                                </w:tcPr>
                                <w:p w14:paraId="7BE6F8D0" w14:textId="141D7BDC" w:rsidR="00155645" w:rsidRPr="00525BCC" w:rsidRDefault="00F26B87" w:rsidP="00036DE4">
                                  <w:pPr>
                                    <w:spacing w:after="0" w:line="240" w:lineRule="auto"/>
                                    <w:jc w:val="center"/>
                                    <w:rPr>
                                      <w:rFonts w:ascii="Verdana" w:eastAsia="Times New Roman" w:hAnsi="Verdana" w:cs="Calibri"/>
                                      <w:b/>
                                      <w:bCs/>
                                      <w:sz w:val="13"/>
                                      <w:szCs w:val="13"/>
                                    </w:rPr>
                                  </w:pPr>
                                  <w:r>
                                    <w:rPr>
                                      <w:rFonts w:ascii="Verdana" w:eastAsia="Times New Roman" w:hAnsi="Verdana" w:cs="Calibri"/>
                                      <w:b/>
                                      <w:bCs/>
                                      <w:sz w:val="13"/>
                                      <w:szCs w:val="13"/>
                                    </w:rPr>
                                    <w:t>2</w:t>
                                  </w:r>
                                  <w:r w:rsidR="00E20A7A">
                                    <w:rPr>
                                      <w:rFonts w:ascii="Verdana" w:eastAsia="Times New Roman" w:hAnsi="Verdana" w:cs="Calibri"/>
                                      <w:b/>
                                      <w:bCs/>
                                      <w:sz w:val="13"/>
                                      <w:szCs w:val="13"/>
                                    </w:rPr>
                                    <w:t>8</w:t>
                                  </w:r>
                                  <w:r>
                                    <w:rPr>
                                      <w:rFonts w:ascii="Verdana" w:eastAsia="Times New Roman" w:hAnsi="Verdana" w:cs="Calibri"/>
                                      <w:b/>
                                      <w:bCs/>
                                      <w:sz w:val="13"/>
                                      <w:szCs w:val="13"/>
                                    </w:rPr>
                                    <w:t>.</w:t>
                                  </w:r>
                                  <w:r w:rsidR="00E20A7A">
                                    <w:rPr>
                                      <w:rFonts w:ascii="Verdana" w:eastAsia="Times New Roman" w:hAnsi="Verdana" w:cs="Calibri"/>
                                      <w:b/>
                                      <w:bCs/>
                                      <w:sz w:val="13"/>
                                      <w:szCs w:val="13"/>
                                    </w:rPr>
                                    <w:t>98</w:t>
                                  </w:r>
                                </w:p>
                              </w:tc>
                              <w:tc>
                                <w:tcPr>
                                  <w:tcW w:w="1620" w:type="dxa"/>
                                  <w:tcBorders>
                                    <w:top w:val="nil"/>
                                    <w:left w:val="nil"/>
                                    <w:bottom w:val="single" w:sz="4" w:space="0" w:color="auto"/>
                                    <w:right w:val="single" w:sz="4" w:space="0" w:color="auto"/>
                                  </w:tcBorders>
                                  <w:shd w:val="clear" w:color="auto" w:fill="auto"/>
                                  <w:vAlign w:val="center"/>
                                  <w:hideMark/>
                                </w:tcPr>
                                <w:p w14:paraId="66E42F75"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First in, first out</w:t>
                                  </w:r>
                                </w:p>
                              </w:tc>
                              <w:tc>
                                <w:tcPr>
                                  <w:tcW w:w="1053" w:type="dxa"/>
                                  <w:tcBorders>
                                    <w:top w:val="nil"/>
                                    <w:left w:val="nil"/>
                                    <w:bottom w:val="single" w:sz="4" w:space="0" w:color="auto"/>
                                    <w:right w:val="single" w:sz="4" w:space="0" w:color="auto"/>
                                  </w:tcBorders>
                                  <w:shd w:val="clear" w:color="E6B8AF" w:fill="E6B8B7"/>
                                  <w:vAlign w:val="bottom"/>
                                  <w:hideMark/>
                                </w:tcPr>
                                <w:p w14:paraId="5AFD8AEC" w14:textId="4E553D6E" w:rsidR="00155645" w:rsidRPr="00525BCC" w:rsidRDefault="005F768C" w:rsidP="00525BCC">
                                  <w:pPr>
                                    <w:spacing w:after="0" w:line="240" w:lineRule="auto"/>
                                    <w:rPr>
                                      <w:rFonts w:ascii="Verdana" w:eastAsia="Times New Roman" w:hAnsi="Verdana" w:cs="Calibri"/>
                                      <w:b/>
                                      <w:bCs/>
                                      <w:sz w:val="13"/>
                                      <w:szCs w:val="13"/>
                                    </w:rPr>
                                  </w:pPr>
                                  <w:r>
                                    <w:rPr>
                                      <w:rFonts w:ascii="Verdana" w:eastAsia="Times New Roman" w:hAnsi="Verdana" w:cs="Calibri"/>
                                      <w:b/>
                                      <w:bCs/>
                                      <w:sz w:val="13"/>
                                      <w:szCs w:val="13"/>
                                    </w:rPr>
                                    <w:t>8</w:t>
                                  </w:r>
                                  <w:r w:rsidR="00F26B87">
                                    <w:rPr>
                                      <w:rFonts w:ascii="Verdana" w:eastAsia="Times New Roman" w:hAnsi="Verdana" w:cs="Calibri"/>
                                      <w:b/>
                                      <w:bCs/>
                                      <w:sz w:val="13"/>
                                      <w:szCs w:val="13"/>
                                    </w:rPr>
                                    <w:t>.</w:t>
                                  </w:r>
                                  <w:r>
                                    <w:rPr>
                                      <w:rFonts w:ascii="Verdana" w:eastAsia="Times New Roman" w:hAnsi="Verdana" w:cs="Calibri"/>
                                      <w:b/>
                                      <w:bCs/>
                                      <w:sz w:val="13"/>
                                      <w:szCs w:val="13"/>
                                    </w:rPr>
                                    <w:t>6</w:t>
                                  </w:r>
                                  <w:r w:rsidR="0065579B">
                                    <w:rPr>
                                      <w:rFonts w:ascii="Verdana" w:eastAsia="Times New Roman" w:hAnsi="Verdana" w:cs="Calibri"/>
                                      <w:b/>
                                      <w:bCs/>
                                      <w:sz w:val="13"/>
                                      <w:szCs w:val="13"/>
                                    </w:rPr>
                                    <w:t>9</w:t>
                                  </w:r>
                                </w:p>
                              </w:tc>
                              <w:tc>
                                <w:tcPr>
                                  <w:tcW w:w="1020" w:type="dxa"/>
                                  <w:tcBorders>
                                    <w:top w:val="nil"/>
                                    <w:left w:val="nil"/>
                                    <w:bottom w:val="single" w:sz="4" w:space="0" w:color="auto"/>
                                    <w:right w:val="single" w:sz="4" w:space="0" w:color="auto"/>
                                  </w:tcBorders>
                                  <w:shd w:val="clear" w:color="E6B8AF" w:fill="E6B8B7"/>
                                  <w:vAlign w:val="bottom"/>
                                  <w:hideMark/>
                                </w:tcPr>
                                <w:p w14:paraId="4BC75D65" w14:textId="15F1E746" w:rsidR="00155645" w:rsidRPr="00525BCC" w:rsidRDefault="00240041" w:rsidP="00D93417">
                                  <w:pPr>
                                    <w:spacing w:after="0" w:line="240" w:lineRule="auto"/>
                                    <w:rPr>
                                      <w:rFonts w:ascii="Verdana" w:eastAsia="Times New Roman" w:hAnsi="Verdana" w:cs="Calibri"/>
                                      <w:b/>
                                      <w:bCs/>
                                      <w:sz w:val="13"/>
                                      <w:szCs w:val="13"/>
                                    </w:rPr>
                                  </w:pPr>
                                  <w:r>
                                    <w:rPr>
                                      <w:rFonts w:ascii="Verdana" w:eastAsia="Times New Roman" w:hAnsi="Verdana" w:cs="Calibri"/>
                                      <w:b/>
                                      <w:bCs/>
                                      <w:sz w:val="13"/>
                                      <w:szCs w:val="13"/>
                                    </w:rPr>
                                    <w:t>1.70</w:t>
                                  </w:r>
                                </w:p>
                              </w:tc>
                              <w:tc>
                                <w:tcPr>
                                  <w:tcW w:w="2140" w:type="dxa"/>
                                  <w:tcBorders>
                                    <w:top w:val="nil"/>
                                    <w:left w:val="nil"/>
                                    <w:bottom w:val="single" w:sz="4" w:space="0" w:color="auto"/>
                                    <w:right w:val="single" w:sz="4" w:space="0" w:color="auto"/>
                                  </w:tcBorders>
                                  <w:shd w:val="clear" w:color="auto" w:fill="auto"/>
                                  <w:vAlign w:val="center"/>
                                  <w:hideMark/>
                                </w:tcPr>
                                <w:p w14:paraId="3A56C77B" w14:textId="65EF1664" w:rsidR="00155645" w:rsidRPr="00525BCC" w:rsidRDefault="00155645" w:rsidP="00525BCC">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This shall be cleared on the basis of first in first out.  The Government to consider issuing Promissory Notes to clear the remaining stock in 202</w:t>
                                  </w:r>
                                  <w:r w:rsidR="00A63AB7">
                                    <w:rPr>
                                      <w:rFonts w:ascii="Verdana" w:eastAsia="Times New Roman" w:hAnsi="Verdana" w:cs="Calibri"/>
                                      <w:color w:val="000000"/>
                                      <w:sz w:val="13"/>
                                      <w:szCs w:val="13"/>
                                    </w:rPr>
                                    <w:t>2</w:t>
                                  </w:r>
                                </w:p>
                              </w:tc>
                            </w:tr>
                            <w:tr w:rsidR="00155645" w:rsidRPr="00525BCC" w14:paraId="0040C471" w14:textId="77777777" w:rsidTr="00036DE4">
                              <w:trPr>
                                <w:trHeight w:val="1050"/>
                              </w:trPr>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6F69CDCF" w14:textId="7777777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Salaries</w:t>
                                  </w:r>
                                </w:p>
                              </w:tc>
                              <w:tc>
                                <w:tcPr>
                                  <w:tcW w:w="1080" w:type="dxa"/>
                                  <w:tcBorders>
                                    <w:top w:val="nil"/>
                                    <w:left w:val="nil"/>
                                    <w:bottom w:val="single" w:sz="4" w:space="0" w:color="auto"/>
                                    <w:right w:val="single" w:sz="4" w:space="0" w:color="auto"/>
                                  </w:tcBorders>
                                  <w:shd w:val="clear" w:color="E6B8AF" w:fill="E6B9B8"/>
                                  <w:vAlign w:val="bottom"/>
                                  <w:hideMark/>
                                </w:tcPr>
                                <w:p w14:paraId="49097C87" w14:textId="64507C9C" w:rsidR="00155645" w:rsidRPr="00525BCC" w:rsidRDefault="00155645" w:rsidP="00036DE4">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w:t>
                                  </w:r>
                                </w:p>
                              </w:tc>
                              <w:tc>
                                <w:tcPr>
                                  <w:tcW w:w="1620" w:type="dxa"/>
                                  <w:tcBorders>
                                    <w:top w:val="nil"/>
                                    <w:left w:val="nil"/>
                                    <w:bottom w:val="single" w:sz="4" w:space="0" w:color="auto"/>
                                    <w:right w:val="single" w:sz="4" w:space="0" w:color="auto"/>
                                  </w:tcBorders>
                                  <w:shd w:val="clear" w:color="auto" w:fill="auto"/>
                                  <w:vAlign w:val="center"/>
                                  <w:hideMark/>
                                </w:tcPr>
                                <w:p w14:paraId="0BFB2A7A"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Oldest first</w:t>
                                  </w:r>
                                </w:p>
                              </w:tc>
                              <w:tc>
                                <w:tcPr>
                                  <w:tcW w:w="1053" w:type="dxa"/>
                                  <w:tcBorders>
                                    <w:top w:val="nil"/>
                                    <w:left w:val="nil"/>
                                    <w:bottom w:val="single" w:sz="4" w:space="0" w:color="auto"/>
                                    <w:right w:val="single" w:sz="4" w:space="0" w:color="auto"/>
                                  </w:tcBorders>
                                  <w:shd w:val="clear" w:color="E6B8AF" w:fill="E6B8B7"/>
                                  <w:vAlign w:val="bottom"/>
                                  <w:hideMark/>
                                </w:tcPr>
                                <w:p w14:paraId="3D993F38" w14:textId="7777777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 xml:space="preserve">              -   </w:t>
                                  </w:r>
                                </w:p>
                              </w:tc>
                              <w:tc>
                                <w:tcPr>
                                  <w:tcW w:w="1020" w:type="dxa"/>
                                  <w:tcBorders>
                                    <w:top w:val="nil"/>
                                    <w:left w:val="nil"/>
                                    <w:bottom w:val="single" w:sz="4" w:space="0" w:color="auto"/>
                                    <w:right w:val="single" w:sz="4" w:space="0" w:color="auto"/>
                                  </w:tcBorders>
                                  <w:shd w:val="clear" w:color="E6B8AF" w:fill="E6B8B7"/>
                                  <w:vAlign w:val="bottom"/>
                                  <w:hideMark/>
                                </w:tcPr>
                                <w:p w14:paraId="3B1B2A53" w14:textId="70B77623" w:rsidR="00155645" w:rsidRPr="00525BCC" w:rsidRDefault="00023759" w:rsidP="00023759">
                                  <w:pPr>
                                    <w:spacing w:after="0" w:line="240" w:lineRule="auto"/>
                                    <w:jc w:val="center"/>
                                    <w:rPr>
                                      <w:rFonts w:ascii="Verdana" w:eastAsia="Times New Roman" w:hAnsi="Verdana" w:cs="Calibri"/>
                                      <w:b/>
                                      <w:bCs/>
                                      <w:sz w:val="13"/>
                                      <w:szCs w:val="13"/>
                                    </w:rPr>
                                  </w:pPr>
                                  <w:r>
                                    <w:rPr>
                                      <w:rFonts w:ascii="Verdana" w:eastAsia="Times New Roman" w:hAnsi="Verdana" w:cs="Calibri"/>
                                      <w:b/>
                                      <w:bCs/>
                                      <w:sz w:val="13"/>
                                      <w:szCs w:val="13"/>
                                    </w:rPr>
                                    <w:t>-</w:t>
                                  </w:r>
                                </w:p>
                              </w:tc>
                              <w:tc>
                                <w:tcPr>
                                  <w:tcW w:w="2140" w:type="dxa"/>
                                  <w:tcBorders>
                                    <w:top w:val="nil"/>
                                    <w:left w:val="nil"/>
                                    <w:bottom w:val="single" w:sz="4" w:space="0" w:color="auto"/>
                                    <w:right w:val="single" w:sz="4" w:space="0" w:color="auto"/>
                                  </w:tcBorders>
                                  <w:shd w:val="clear" w:color="auto" w:fill="auto"/>
                                  <w:vAlign w:val="center"/>
                                  <w:hideMark/>
                                </w:tcPr>
                                <w:p w14:paraId="1C3389F9" w14:textId="4287D8EE" w:rsidR="00155645" w:rsidRPr="00525BCC" w:rsidRDefault="00155645" w:rsidP="00525BCC">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This is highly prioritized and will be paid fully at once because it is not supposed to be owed</w:t>
                                  </w:r>
                                </w:p>
                              </w:tc>
                            </w:tr>
                            <w:tr w:rsidR="00023759" w:rsidRPr="00525BCC" w14:paraId="6AFDD35C" w14:textId="77777777" w:rsidTr="00036DE4">
                              <w:trPr>
                                <w:trHeight w:val="630"/>
                              </w:trPr>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4FBCD241" w14:textId="77777777"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Other</w:t>
                                  </w:r>
                                </w:p>
                              </w:tc>
                              <w:tc>
                                <w:tcPr>
                                  <w:tcW w:w="1080" w:type="dxa"/>
                                  <w:tcBorders>
                                    <w:top w:val="nil"/>
                                    <w:left w:val="nil"/>
                                    <w:bottom w:val="single" w:sz="4" w:space="0" w:color="auto"/>
                                    <w:right w:val="single" w:sz="4" w:space="0" w:color="auto"/>
                                  </w:tcBorders>
                                  <w:shd w:val="clear" w:color="E6B8AF" w:fill="E6B9B8"/>
                                  <w:vAlign w:val="bottom"/>
                                  <w:hideMark/>
                                </w:tcPr>
                                <w:p w14:paraId="19DAF217" w14:textId="0F688A4D" w:rsidR="00023759" w:rsidRPr="00525BCC" w:rsidRDefault="00023759" w:rsidP="00023759">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w:t>
                                  </w:r>
                                </w:p>
                              </w:tc>
                              <w:tc>
                                <w:tcPr>
                                  <w:tcW w:w="1620" w:type="dxa"/>
                                  <w:tcBorders>
                                    <w:top w:val="nil"/>
                                    <w:left w:val="nil"/>
                                    <w:bottom w:val="single" w:sz="4" w:space="0" w:color="auto"/>
                                    <w:right w:val="single" w:sz="4" w:space="0" w:color="auto"/>
                                  </w:tcBorders>
                                  <w:shd w:val="clear" w:color="auto" w:fill="auto"/>
                                  <w:vAlign w:val="center"/>
                                  <w:hideMark/>
                                </w:tcPr>
                                <w:p w14:paraId="7F86227C" w14:textId="77777777" w:rsidR="00023759" w:rsidRPr="00525BCC" w:rsidRDefault="00023759" w:rsidP="00023759">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Oldest first</w:t>
                                  </w:r>
                                </w:p>
                              </w:tc>
                              <w:tc>
                                <w:tcPr>
                                  <w:tcW w:w="1053" w:type="dxa"/>
                                  <w:tcBorders>
                                    <w:top w:val="nil"/>
                                    <w:left w:val="nil"/>
                                    <w:bottom w:val="single" w:sz="4" w:space="0" w:color="auto"/>
                                    <w:right w:val="single" w:sz="4" w:space="0" w:color="auto"/>
                                  </w:tcBorders>
                                  <w:shd w:val="clear" w:color="E6B8AF" w:fill="E6B8B7"/>
                                  <w:vAlign w:val="bottom"/>
                                  <w:hideMark/>
                                </w:tcPr>
                                <w:p w14:paraId="57E5EFD9" w14:textId="77777777"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 xml:space="preserve">              -   </w:t>
                                  </w:r>
                                </w:p>
                              </w:tc>
                              <w:tc>
                                <w:tcPr>
                                  <w:tcW w:w="1020" w:type="dxa"/>
                                  <w:tcBorders>
                                    <w:top w:val="nil"/>
                                    <w:left w:val="nil"/>
                                    <w:bottom w:val="single" w:sz="4" w:space="0" w:color="auto"/>
                                    <w:right w:val="single" w:sz="4" w:space="0" w:color="auto"/>
                                  </w:tcBorders>
                                  <w:shd w:val="clear" w:color="E6B8AF" w:fill="E6B8B7"/>
                                  <w:vAlign w:val="bottom"/>
                                  <w:hideMark/>
                                </w:tcPr>
                                <w:p w14:paraId="2B2F3AF7" w14:textId="49E5AD69" w:rsidR="00023759" w:rsidRPr="00525BCC" w:rsidRDefault="00023759" w:rsidP="00023759">
                                  <w:pPr>
                                    <w:spacing w:after="0" w:line="240" w:lineRule="auto"/>
                                    <w:jc w:val="center"/>
                                    <w:rPr>
                                      <w:rFonts w:ascii="Verdana" w:eastAsia="Times New Roman" w:hAnsi="Verdana" w:cs="Calibri"/>
                                      <w:b/>
                                      <w:bCs/>
                                      <w:sz w:val="13"/>
                                      <w:szCs w:val="13"/>
                                    </w:rPr>
                                  </w:pPr>
                                  <w:r>
                                    <w:rPr>
                                      <w:rFonts w:ascii="Verdana" w:eastAsia="Times New Roman" w:hAnsi="Verdana" w:cs="Calibri"/>
                                      <w:b/>
                                      <w:bCs/>
                                      <w:sz w:val="13"/>
                                      <w:szCs w:val="13"/>
                                    </w:rPr>
                                    <w:t>-</w:t>
                                  </w:r>
                                </w:p>
                              </w:tc>
                              <w:tc>
                                <w:tcPr>
                                  <w:tcW w:w="2140" w:type="dxa"/>
                                  <w:tcBorders>
                                    <w:top w:val="nil"/>
                                    <w:left w:val="nil"/>
                                    <w:bottom w:val="single" w:sz="4" w:space="0" w:color="auto"/>
                                    <w:right w:val="single" w:sz="4" w:space="0" w:color="auto"/>
                                  </w:tcBorders>
                                  <w:shd w:val="clear" w:color="auto" w:fill="auto"/>
                                  <w:vAlign w:val="center"/>
                                  <w:hideMark/>
                                </w:tcPr>
                                <w:p w14:paraId="4DF5D51F"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The small ones shall be cleared first, then the large one</w:t>
                                  </w:r>
                                </w:p>
                              </w:tc>
                            </w:tr>
                            <w:tr w:rsidR="00023759" w:rsidRPr="00525BCC" w14:paraId="593A8CD3" w14:textId="77777777" w:rsidTr="00036DE4">
                              <w:trPr>
                                <w:trHeight w:val="225"/>
                              </w:trPr>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26A26D1B" w14:textId="77777777"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Total</w:t>
                                  </w:r>
                                </w:p>
                              </w:tc>
                              <w:tc>
                                <w:tcPr>
                                  <w:tcW w:w="1080" w:type="dxa"/>
                                  <w:tcBorders>
                                    <w:top w:val="nil"/>
                                    <w:left w:val="nil"/>
                                    <w:bottom w:val="single" w:sz="4" w:space="0" w:color="auto"/>
                                    <w:right w:val="single" w:sz="4" w:space="0" w:color="auto"/>
                                  </w:tcBorders>
                                  <w:shd w:val="clear" w:color="000000" w:fill="FFFF00"/>
                                  <w:noWrap/>
                                  <w:vAlign w:val="bottom"/>
                                  <w:hideMark/>
                                </w:tcPr>
                                <w:p w14:paraId="404061E0" w14:textId="46036A53" w:rsidR="00023759" w:rsidRPr="00525BCC" w:rsidRDefault="00F26B87" w:rsidP="00023759">
                                  <w:pPr>
                                    <w:spacing w:after="0" w:line="240" w:lineRule="auto"/>
                                    <w:jc w:val="center"/>
                                    <w:rPr>
                                      <w:rFonts w:ascii="Verdana" w:eastAsia="Times New Roman" w:hAnsi="Verdana" w:cs="Calibri"/>
                                      <w:b/>
                                      <w:bCs/>
                                      <w:color w:val="000000"/>
                                      <w:sz w:val="13"/>
                                      <w:szCs w:val="13"/>
                                    </w:rPr>
                                  </w:pPr>
                                  <w:r>
                                    <w:rPr>
                                      <w:rFonts w:ascii="Verdana" w:eastAsia="Times New Roman" w:hAnsi="Verdana" w:cs="Calibri"/>
                                      <w:b/>
                                      <w:bCs/>
                                      <w:color w:val="000000"/>
                                      <w:sz w:val="13"/>
                                      <w:szCs w:val="13"/>
                                    </w:rPr>
                                    <w:t>9</w:t>
                                  </w:r>
                                  <w:r w:rsidR="00E20A7A">
                                    <w:rPr>
                                      <w:rFonts w:ascii="Verdana" w:eastAsia="Times New Roman" w:hAnsi="Verdana" w:cs="Calibri"/>
                                      <w:b/>
                                      <w:bCs/>
                                      <w:color w:val="000000"/>
                                      <w:sz w:val="13"/>
                                      <w:szCs w:val="13"/>
                                    </w:rPr>
                                    <w:t>3</w:t>
                                  </w:r>
                                  <w:r>
                                    <w:rPr>
                                      <w:rFonts w:ascii="Verdana" w:eastAsia="Times New Roman" w:hAnsi="Verdana" w:cs="Calibri"/>
                                      <w:b/>
                                      <w:bCs/>
                                      <w:color w:val="000000"/>
                                      <w:sz w:val="13"/>
                                      <w:szCs w:val="13"/>
                                    </w:rPr>
                                    <w:t>.</w:t>
                                  </w:r>
                                  <w:r w:rsidR="00E20A7A">
                                    <w:rPr>
                                      <w:rFonts w:ascii="Verdana" w:eastAsia="Times New Roman" w:hAnsi="Verdana" w:cs="Calibri"/>
                                      <w:b/>
                                      <w:bCs/>
                                      <w:color w:val="000000"/>
                                      <w:sz w:val="13"/>
                                      <w:szCs w:val="13"/>
                                    </w:rPr>
                                    <w:t>7</w:t>
                                  </w:r>
                                  <w:r>
                                    <w:rPr>
                                      <w:rFonts w:ascii="Verdana" w:eastAsia="Times New Roman" w:hAnsi="Verdana" w:cs="Calibri"/>
                                      <w:b/>
                                      <w:bCs/>
                                      <w:color w:val="000000"/>
                                      <w:sz w:val="13"/>
                                      <w:szCs w:val="13"/>
                                    </w:rPr>
                                    <w:t>6</w:t>
                                  </w:r>
                                </w:p>
                              </w:tc>
                              <w:tc>
                                <w:tcPr>
                                  <w:tcW w:w="1620" w:type="dxa"/>
                                  <w:tcBorders>
                                    <w:top w:val="nil"/>
                                    <w:left w:val="nil"/>
                                    <w:bottom w:val="single" w:sz="4" w:space="0" w:color="auto"/>
                                    <w:right w:val="single" w:sz="4" w:space="0" w:color="auto"/>
                                  </w:tcBorders>
                                  <w:shd w:val="clear" w:color="auto" w:fill="auto"/>
                                  <w:vAlign w:val="bottom"/>
                                  <w:hideMark/>
                                </w:tcPr>
                                <w:p w14:paraId="00F7A9A4" w14:textId="77777777" w:rsidR="00023759" w:rsidRPr="00525BCC" w:rsidRDefault="00023759" w:rsidP="00023759">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single" w:sz="4" w:space="0" w:color="auto"/>
                                    <w:right w:val="single" w:sz="4" w:space="0" w:color="auto"/>
                                  </w:tcBorders>
                                  <w:shd w:val="clear" w:color="000000" w:fill="FFFF00"/>
                                  <w:noWrap/>
                                  <w:vAlign w:val="bottom"/>
                                  <w:hideMark/>
                                </w:tcPr>
                                <w:p w14:paraId="3833B532" w14:textId="26607609" w:rsidR="00023759" w:rsidRPr="00525BCC" w:rsidRDefault="003B4D78" w:rsidP="00023759">
                                  <w:pPr>
                                    <w:spacing w:after="0" w:line="240" w:lineRule="auto"/>
                                    <w:jc w:val="right"/>
                                    <w:rPr>
                                      <w:rFonts w:ascii="Verdana" w:eastAsia="Times New Roman" w:hAnsi="Verdana" w:cs="Calibri"/>
                                      <w:b/>
                                      <w:bCs/>
                                      <w:color w:val="000000"/>
                                      <w:sz w:val="13"/>
                                      <w:szCs w:val="13"/>
                                    </w:rPr>
                                  </w:pPr>
                                  <w:r w:rsidRPr="003B4D78">
                                    <w:rPr>
                                      <w:rFonts w:ascii="Verdana" w:eastAsia="Times New Roman" w:hAnsi="Verdana" w:cs="Calibri"/>
                                      <w:b/>
                                      <w:bCs/>
                                      <w:color w:val="000000"/>
                                      <w:sz w:val="13"/>
                                      <w:szCs w:val="13"/>
                                    </w:rPr>
                                    <w:t>57.27</w:t>
                                  </w:r>
                                </w:p>
                              </w:tc>
                              <w:tc>
                                <w:tcPr>
                                  <w:tcW w:w="1020" w:type="dxa"/>
                                  <w:tcBorders>
                                    <w:top w:val="nil"/>
                                    <w:left w:val="nil"/>
                                    <w:bottom w:val="single" w:sz="4" w:space="0" w:color="auto"/>
                                    <w:right w:val="single" w:sz="4" w:space="0" w:color="auto"/>
                                  </w:tcBorders>
                                  <w:shd w:val="clear" w:color="000000" w:fill="FFFF00"/>
                                  <w:noWrap/>
                                  <w:vAlign w:val="bottom"/>
                                  <w:hideMark/>
                                </w:tcPr>
                                <w:p w14:paraId="32BB16FB" w14:textId="27DE18E1" w:rsidR="00023759" w:rsidRPr="00525BCC" w:rsidRDefault="00240041" w:rsidP="00D93417">
                                  <w:pPr>
                                    <w:spacing w:after="0" w:line="240" w:lineRule="auto"/>
                                    <w:rPr>
                                      <w:rFonts w:ascii="Verdana" w:eastAsia="Times New Roman" w:hAnsi="Verdana" w:cs="Calibri"/>
                                      <w:b/>
                                      <w:bCs/>
                                      <w:color w:val="000000"/>
                                      <w:sz w:val="13"/>
                                      <w:szCs w:val="13"/>
                                    </w:rPr>
                                  </w:pPr>
                                  <w:r>
                                    <w:rPr>
                                      <w:rFonts w:ascii="Verdana" w:eastAsia="Times New Roman" w:hAnsi="Verdana" w:cs="Calibri"/>
                                      <w:b/>
                                      <w:bCs/>
                                      <w:color w:val="000000"/>
                                      <w:sz w:val="13"/>
                                      <w:szCs w:val="13"/>
                                    </w:rPr>
                                    <w:t>40.38</w:t>
                                  </w:r>
                                </w:p>
                              </w:tc>
                              <w:tc>
                                <w:tcPr>
                                  <w:tcW w:w="2140" w:type="dxa"/>
                                  <w:tcBorders>
                                    <w:top w:val="nil"/>
                                    <w:left w:val="nil"/>
                                    <w:bottom w:val="single" w:sz="4" w:space="0" w:color="auto"/>
                                    <w:right w:val="single" w:sz="4" w:space="0" w:color="auto"/>
                                  </w:tcBorders>
                                  <w:shd w:val="clear" w:color="000000" w:fill="FFFFFF"/>
                                  <w:vAlign w:val="bottom"/>
                                  <w:hideMark/>
                                </w:tcPr>
                                <w:p w14:paraId="4E6D7BFE" w14:textId="77777777" w:rsidR="00023759" w:rsidRPr="00525BCC" w:rsidRDefault="00023759" w:rsidP="00023759">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023759" w:rsidRPr="00525BCC" w14:paraId="5E73E865"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639546B"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50685793" w14:textId="67318A5C" w:rsidR="00023759" w:rsidRPr="00525BCC" w:rsidRDefault="00023759" w:rsidP="00023759">
                                  <w:pPr>
                                    <w:spacing w:after="0" w:line="240" w:lineRule="auto"/>
                                    <w:jc w:val="center"/>
                                    <w:rPr>
                                      <w:rFonts w:ascii="Verdana" w:eastAsia="Times New Roman" w:hAnsi="Verdana" w:cs="Calibri"/>
                                      <w:b/>
                                      <w:bCs/>
                                      <w:color w:val="000000"/>
                                      <w:sz w:val="13"/>
                                      <w:szCs w:val="13"/>
                                    </w:rPr>
                                  </w:pPr>
                                </w:p>
                              </w:tc>
                              <w:tc>
                                <w:tcPr>
                                  <w:tcW w:w="1620" w:type="dxa"/>
                                  <w:tcBorders>
                                    <w:top w:val="nil"/>
                                    <w:left w:val="nil"/>
                                    <w:bottom w:val="single" w:sz="4" w:space="0" w:color="auto"/>
                                    <w:right w:val="single" w:sz="4" w:space="0" w:color="auto"/>
                                  </w:tcBorders>
                                  <w:shd w:val="clear" w:color="auto" w:fill="auto"/>
                                  <w:vAlign w:val="bottom"/>
                                  <w:hideMark/>
                                </w:tcPr>
                                <w:p w14:paraId="4DF47FEA" w14:textId="77777777" w:rsidR="00023759" w:rsidRPr="00525BCC" w:rsidRDefault="00023759" w:rsidP="00023759">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single" w:sz="4" w:space="0" w:color="auto"/>
                                    <w:right w:val="single" w:sz="4" w:space="0" w:color="auto"/>
                                  </w:tcBorders>
                                  <w:shd w:val="clear" w:color="auto" w:fill="auto"/>
                                  <w:noWrap/>
                                  <w:vAlign w:val="bottom"/>
                                  <w:hideMark/>
                                </w:tcPr>
                                <w:p w14:paraId="37DC01DC"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w:t>
                                  </w:r>
                                </w:p>
                              </w:tc>
                              <w:tc>
                                <w:tcPr>
                                  <w:tcW w:w="1020" w:type="dxa"/>
                                  <w:tcBorders>
                                    <w:top w:val="nil"/>
                                    <w:left w:val="nil"/>
                                    <w:bottom w:val="single" w:sz="4" w:space="0" w:color="auto"/>
                                    <w:right w:val="single" w:sz="4" w:space="0" w:color="auto"/>
                                  </w:tcBorders>
                                  <w:shd w:val="clear" w:color="auto" w:fill="auto"/>
                                  <w:noWrap/>
                                  <w:vAlign w:val="bottom"/>
                                  <w:hideMark/>
                                </w:tcPr>
                                <w:p w14:paraId="0E402433"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w:t>
                                  </w:r>
                                </w:p>
                              </w:tc>
                              <w:tc>
                                <w:tcPr>
                                  <w:tcW w:w="2140" w:type="dxa"/>
                                  <w:tcBorders>
                                    <w:top w:val="nil"/>
                                    <w:left w:val="nil"/>
                                    <w:bottom w:val="single" w:sz="4" w:space="0" w:color="auto"/>
                                    <w:right w:val="single" w:sz="4" w:space="0" w:color="auto"/>
                                  </w:tcBorders>
                                  <w:shd w:val="clear" w:color="auto" w:fill="auto"/>
                                  <w:vAlign w:val="bottom"/>
                                  <w:hideMark/>
                                </w:tcPr>
                                <w:p w14:paraId="4DB972BF" w14:textId="77777777" w:rsidR="00023759" w:rsidRPr="00525BCC" w:rsidRDefault="00023759" w:rsidP="00023759">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023759" w:rsidRPr="00525BCC" w14:paraId="0216A311"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FA750D2"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70D451DE"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5599BA"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auto" w:fill="auto"/>
                                  <w:noWrap/>
                                  <w:vAlign w:val="bottom"/>
                                  <w:hideMark/>
                                </w:tcPr>
                                <w:p w14:paraId="1AF73396"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20" w:type="dxa"/>
                                  <w:tcBorders>
                                    <w:top w:val="nil"/>
                                    <w:left w:val="nil"/>
                                    <w:bottom w:val="single" w:sz="4" w:space="0" w:color="auto"/>
                                    <w:right w:val="single" w:sz="4" w:space="0" w:color="auto"/>
                                  </w:tcBorders>
                                  <w:shd w:val="clear" w:color="auto" w:fill="auto"/>
                                  <w:noWrap/>
                                  <w:vAlign w:val="bottom"/>
                                  <w:hideMark/>
                                </w:tcPr>
                                <w:p w14:paraId="1882D21E"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2140" w:type="dxa"/>
                                  <w:tcBorders>
                                    <w:top w:val="nil"/>
                                    <w:left w:val="nil"/>
                                    <w:bottom w:val="single" w:sz="4" w:space="0" w:color="auto"/>
                                    <w:right w:val="single" w:sz="4" w:space="0" w:color="auto"/>
                                  </w:tcBorders>
                                  <w:shd w:val="clear" w:color="auto" w:fill="auto"/>
                                  <w:noWrap/>
                                  <w:vAlign w:val="bottom"/>
                                  <w:hideMark/>
                                </w:tcPr>
                                <w:p w14:paraId="6DC38D7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601B2D09" w14:textId="77777777" w:rsidTr="00DB5036">
                              <w:trPr>
                                <w:trHeight w:val="107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397A6378"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Individual Arrears</w:t>
                                  </w:r>
                                </w:p>
                              </w:tc>
                              <w:tc>
                                <w:tcPr>
                                  <w:tcW w:w="1080" w:type="dxa"/>
                                  <w:tcBorders>
                                    <w:top w:val="nil"/>
                                    <w:left w:val="nil"/>
                                    <w:bottom w:val="single" w:sz="4" w:space="0" w:color="auto"/>
                                    <w:right w:val="single" w:sz="4" w:space="0" w:color="auto"/>
                                  </w:tcBorders>
                                  <w:shd w:val="clear" w:color="000000" w:fill="FDE9D9"/>
                                  <w:vAlign w:val="center"/>
                                  <w:hideMark/>
                                </w:tcPr>
                                <w:p w14:paraId="2746D774" w14:textId="77777777"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 </w:t>
                                  </w:r>
                                </w:p>
                              </w:tc>
                              <w:tc>
                                <w:tcPr>
                                  <w:tcW w:w="1620" w:type="dxa"/>
                                  <w:tcBorders>
                                    <w:top w:val="nil"/>
                                    <w:left w:val="nil"/>
                                    <w:bottom w:val="single" w:sz="4" w:space="0" w:color="auto"/>
                                    <w:right w:val="single" w:sz="4" w:space="0" w:color="auto"/>
                                  </w:tcBorders>
                                  <w:shd w:val="clear" w:color="auto" w:fill="auto"/>
                                  <w:vAlign w:val="bottom"/>
                                  <w:hideMark/>
                                </w:tcPr>
                                <w:p w14:paraId="63C433FC" w14:textId="6A680E4C"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Prioritization Criteria to be applied to arrears within each type of arrears</w:t>
                                  </w:r>
                                </w:p>
                              </w:tc>
                              <w:tc>
                                <w:tcPr>
                                  <w:tcW w:w="1053" w:type="dxa"/>
                                  <w:tcBorders>
                                    <w:top w:val="nil"/>
                                    <w:left w:val="nil"/>
                                    <w:bottom w:val="single" w:sz="4" w:space="0" w:color="auto"/>
                                    <w:right w:val="single" w:sz="4" w:space="0" w:color="auto"/>
                                  </w:tcBorders>
                                  <w:shd w:val="clear" w:color="000000" w:fill="FDE9D9"/>
                                  <w:vAlign w:val="center"/>
                                  <w:hideMark/>
                                </w:tcPr>
                                <w:p w14:paraId="325B6A45" w14:textId="77777777" w:rsidR="00023759" w:rsidRDefault="00023759" w:rsidP="00023759">
                                  <w:pPr>
                                    <w:spacing w:after="0" w:line="240" w:lineRule="auto"/>
                                    <w:rPr>
                                      <w:rFonts w:ascii="Verdana" w:eastAsia="Times New Roman" w:hAnsi="Verdana" w:cs="Calibri"/>
                                      <w:b/>
                                      <w:bCs/>
                                      <w:sz w:val="13"/>
                                      <w:szCs w:val="13"/>
                                    </w:rPr>
                                  </w:pPr>
                                </w:p>
                                <w:p w14:paraId="790B493F" w14:textId="76ABC2FF"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PLANNED amount to be cleared in 202</w:t>
                                  </w:r>
                                  <w:r w:rsidR="007E7388">
                                    <w:rPr>
                                      <w:rFonts w:ascii="Verdana" w:eastAsia="Times New Roman" w:hAnsi="Verdana" w:cs="Calibri"/>
                                      <w:b/>
                                      <w:bCs/>
                                      <w:sz w:val="13"/>
                                      <w:szCs w:val="13"/>
                                    </w:rPr>
                                    <w:t>1</w:t>
                                  </w:r>
                                </w:p>
                              </w:tc>
                              <w:tc>
                                <w:tcPr>
                                  <w:tcW w:w="1020" w:type="dxa"/>
                                  <w:tcBorders>
                                    <w:top w:val="nil"/>
                                    <w:left w:val="nil"/>
                                    <w:bottom w:val="single" w:sz="4" w:space="0" w:color="auto"/>
                                    <w:right w:val="single" w:sz="4" w:space="0" w:color="auto"/>
                                  </w:tcBorders>
                                  <w:shd w:val="clear" w:color="000000" w:fill="FDE9D9"/>
                                  <w:vAlign w:val="center"/>
                                  <w:hideMark/>
                                </w:tcPr>
                                <w:p w14:paraId="4105FC02" w14:textId="4FF51905"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Actual Amount Cleared in 202</w:t>
                                  </w:r>
                                  <w:r w:rsidR="007E7388">
                                    <w:rPr>
                                      <w:rFonts w:ascii="Verdana" w:eastAsia="Times New Roman" w:hAnsi="Verdana" w:cs="Calibri"/>
                                      <w:b/>
                                      <w:bCs/>
                                      <w:sz w:val="13"/>
                                      <w:szCs w:val="13"/>
                                    </w:rPr>
                                    <w:t>1</w:t>
                                  </w:r>
                                </w:p>
                              </w:tc>
                              <w:tc>
                                <w:tcPr>
                                  <w:tcW w:w="2140" w:type="dxa"/>
                                  <w:tcBorders>
                                    <w:top w:val="nil"/>
                                    <w:left w:val="nil"/>
                                    <w:bottom w:val="single" w:sz="4" w:space="0" w:color="auto"/>
                                    <w:right w:val="single" w:sz="4" w:space="0" w:color="auto"/>
                                  </w:tcBorders>
                                  <w:shd w:val="clear" w:color="auto" w:fill="auto"/>
                                  <w:noWrap/>
                                  <w:vAlign w:val="bottom"/>
                                  <w:hideMark/>
                                </w:tcPr>
                                <w:p w14:paraId="1DA1B7F6"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w:t>
                                  </w:r>
                                </w:p>
                              </w:tc>
                            </w:tr>
                            <w:tr w:rsidR="00023759" w:rsidRPr="00525BCC" w14:paraId="597CDED7"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0D9B95DA"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A</w:t>
                                  </w:r>
                                </w:p>
                              </w:tc>
                              <w:tc>
                                <w:tcPr>
                                  <w:tcW w:w="1080" w:type="dxa"/>
                                  <w:tcBorders>
                                    <w:top w:val="nil"/>
                                    <w:left w:val="nil"/>
                                    <w:bottom w:val="single" w:sz="4" w:space="0" w:color="auto"/>
                                    <w:right w:val="single" w:sz="4" w:space="0" w:color="auto"/>
                                  </w:tcBorders>
                                  <w:shd w:val="clear" w:color="auto" w:fill="auto"/>
                                  <w:noWrap/>
                                  <w:vAlign w:val="bottom"/>
                                  <w:hideMark/>
                                </w:tcPr>
                                <w:p w14:paraId="24D08F0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700C00A4"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17819282"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60DE53A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4C3CF481"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641E6FB6"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267DC01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B</w:t>
                                  </w:r>
                                </w:p>
                              </w:tc>
                              <w:tc>
                                <w:tcPr>
                                  <w:tcW w:w="1080" w:type="dxa"/>
                                  <w:tcBorders>
                                    <w:top w:val="nil"/>
                                    <w:left w:val="nil"/>
                                    <w:bottom w:val="single" w:sz="4" w:space="0" w:color="auto"/>
                                    <w:right w:val="single" w:sz="4" w:space="0" w:color="auto"/>
                                  </w:tcBorders>
                                  <w:shd w:val="clear" w:color="auto" w:fill="auto"/>
                                  <w:noWrap/>
                                  <w:vAlign w:val="bottom"/>
                                  <w:hideMark/>
                                </w:tcPr>
                                <w:p w14:paraId="413FE27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4AE0B9F7"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2A4B096E"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1BB58C7E"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1EDB74D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2E4613F9"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EB092DF"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C</w:t>
                                  </w:r>
                                </w:p>
                              </w:tc>
                              <w:tc>
                                <w:tcPr>
                                  <w:tcW w:w="1080" w:type="dxa"/>
                                  <w:tcBorders>
                                    <w:top w:val="nil"/>
                                    <w:left w:val="nil"/>
                                    <w:bottom w:val="single" w:sz="4" w:space="0" w:color="auto"/>
                                    <w:right w:val="single" w:sz="4" w:space="0" w:color="auto"/>
                                  </w:tcBorders>
                                  <w:shd w:val="clear" w:color="auto" w:fill="auto"/>
                                  <w:noWrap/>
                                  <w:vAlign w:val="bottom"/>
                                  <w:hideMark/>
                                </w:tcPr>
                                <w:p w14:paraId="56FF7B9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2234E5A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625B58C3"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65691EE8"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0CD3A3F8"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189143D1"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178F7BF"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D</w:t>
                                  </w:r>
                                </w:p>
                              </w:tc>
                              <w:tc>
                                <w:tcPr>
                                  <w:tcW w:w="1080" w:type="dxa"/>
                                  <w:tcBorders>
                                    <w:top w:val="nil"/>
                                    <w:left w:val="nil"/>
                                    <w:bottom w:val="single" w:sz="4" w:space="0" w:color="auto"/>
                                    <w:right w:val="single" w:sz="4" w:space="0" w:color="auto"/>
                                  </w:tcBorders>
                                  <w:shd w:val="clear" w:color="auto" w:fill="auto"/>
                                  <w:noWrap/>
                                  <w:vAlign w:val="bottom"/>
                                  <w:hideMark/>
                                </w:tcPr>
                                <w:p w14:paraId="28C52E62"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2F9130D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700B1CF0"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756220EA"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5095A96B"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74CD1955"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7E36984"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E</w:t>
                                  </w:r>
                                </w:p>
                              </w:tc>
                              <w:tc>
                                <w:tcPr>
                                  <w:tcW w:w="1080" w:type="dxa"/>
                                  <w:tcBorders>
                                    <w:top w:val="nil"/>
                                    <w:left w:val="nil"/>
                                    <w:bottom w:val="single" w:sz="4" w:space="0" w:color="auto"/>
                                    <w:right w:val="single" w:sz="4" w:space="0" w:color="auto"/>
                                  </w:tcBorders>
                                  <w:shd w:val="clear" w:color="auto" w:fill="auto"/>
                                  <w:noWrap/>
                                  <w:vAlign w:val="bottom"/>
                                  <w:hideMark/>
                                </w:tcPr>
                                <w:p w14:paraId="0A53B676"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488B879C"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2BDE551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0B73695E"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659DE0FC"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6A50921E"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B51C06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F</w:t>
                                  </w:r>
                                </w:p>
                              </w:tc>
                              <w:tc>
                                <w:tcPr>
                                  <w:tcW w:w="1080" w:type="dxa"/>
                                  <w:tcBorders>
                                    <w:top w:val="nil"/>
                                    <w:left w:val="nil"/>
                                    <w:bottom w:val="single" w:sz="4" w:space="0" w:color="auto"/>
                                    <w:right w:val="single" w:sz="4" w:space="0" w:color="auto"/>
                                  </w:tcBorders>
                                  <w:shd w:val="clear" w:color="auto" w:fill="auto"/>
                                  <w:noWrap/>
                                  <w:vAlign w:val="bottom"/>
                                  <w:hideMark/>
                                </w:tcPr>
                                <w:p w14:paraId="0A4EDFE6"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0EF0421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322517EC"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541373DA"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0950581A"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62457346"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0027D57"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G</w:t>
                                  </w:r>
                                </w:p>
                              </w:tc>
                              <w:tc>
                                <w:tcPr>
                                  <w:tcW w:w="1080" w:type="dxa"/>
                                  <w:tcBorders>
                                    <w:top w:val="nil"/>
                                    <w:left w:val="nil"/>
                                    <w:bottom w:val="single" w:sz="4" w:space="0" w:color="auto"/>
                                    <w:right w:val="single" w:sz="4" w:space="0" w:color="auto"/>
                                  </w:tcBorders>
                                  <w:shd w:val="clear" w:color="auto" w:fill="auto"/>
                                  <w:noWrap/>
                                  <w:vAlign w:val="bottom"/>
                                  <w:hideMark/>
                                </w:tcPr>
                                <w:p w14:paraId="6A8F306B"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1241737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73F7094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672B9DF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0F58F1EB"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2465A4C5"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D64396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H</w:t>
                                  </w:r>
                                </w:p>
                              </w:tc>
                              <w:tc>
                                <w:tcPr>
                                  <w:tcW w:w="1080" w:type="dxa"/>
                                  <w:tcBorders>
                                    <w:top w:val="nil"/>
                                    <w:left w:val="nil"/>
                                    <w:bottom w:val="single" w:sz="4" w:space="0" w:color="auto"/>
                                    <w:right w:val="single" w:sz="4" w:space="0" w:color="auto"/>
                                  </w:tcBorders>
                                  <w:shd w:val="clear" w:color="auto" w:fill="auto"/>
                                  <w:noWrap/>
                                  <w:vAlign w:val="bottom"/>
                                  <w:hideMark/>
                                </w:tcPr>
                                <w:p w14:paraId="28FA9FE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31D5FE7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7990245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29CF539C"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11C74318"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76EF0DC3" w14:textId="77777777" w:rsidTr="00934F27">
                              <w:trPr>
                                <w:trHeight w:val="308"/>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A6EE41E"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Total</w:t>
                                  </w:r>
                                </w:p>
                              </w:tc>
                              <w:tc>
                                <w:tcPr>
                                  <w:tcW w:w="1080" w:type="dxa"/>
                                  <w:tcBorders>
                                    <w:top w:val="nil"/>
                                    <w:left w:val="nil"/>
                                    <w:bottom w:val="single" w:sz="4" w:space="0" w:color="auto"/>
                                    <w:right w:val="single" w:sz="4" w:space="0" w:color="auto"/>
                                  </w:tcBorders>
                                  <w:shd w:val="clear" w:color="000000" w:fill="FFFF00"/>
                                  <w:noWrap/>
                                  <w:vAlign w:val="bottom"/>
                                  <w:hideMark/>
                                </w:tcPr>
                                <w:p w14:paraId="3B3248D6"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13210FD6"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w:t>
                                  </w:r>
                                </w:p>
                              </w:tc>
                              <w:tc>
                                <w:tcPr>
                                  <w:tcW w:w="1053" w:type="dxa"/>
                                  <w:tcBorders>
                                    <w:top w:val="nil"/>
                                    <w:left w:val="nil"/>
                                    <w:bottom w:val="single" w:sz="4" w:space="0" w:color="auto"/>
                                    <w:right w:val="single" w:sz="4" w:space="0" w:color="auto"/>
                                  </w:tcBorders>
                                  <w:shd w:val="clear" w:color="000000" w:fill="FFFF00"/>
                                  <w:noWrap/>
                                  <w:vAlign w:val="bottom"/>
                                  <w:hideMark/>
                                </w:tcPr>
                                <w:p w14:paraId="76695344"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FFFF00"/>
                                  <w:noWrap/>
                                  <w:vAlign w:val="bottom"/>
                                  <w:hideMark/>
                                </w:tcPr>
                                <w:p w14:paraId="41AC3F54"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08065B73"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w:t>
                                  </w:r>
                                </w:p>
                              </w:tc>
                            </w:tr>
                            <w:tr w:rsidR="00023759" w:rsidRPr="00525BCC" w14:paraId="5F942DBA" w14:textId="77777777" w:rsidTr="00036DE4">
                              <w:trPr>
                                <w:trHeight w:val="240"/>
                              </w:trPr>
                              <w:tc>
                                <w:tcPr>
                                  <w:tcW w:w="2965" w:type="dxa"/>
                                  <w:tcBorders>
                                    <w:top w:val="nil"/>
                                    <w:left w:val="nil"/>
                                    <w:bottom w:val="nil"/>
                                    <w:right w:val="nil"/>
                                  </w:tcBorders>
                                  <w:shd w:val="clear" w:color="auto" w:fill="auto"/>
                                  <w:noWrap/>
                                  <w:vAlign w:val="bottom"/>
                                  <w:hideMark/>
                                </w:tcPr>
                                <w:p w14:paraId="4BEFDA84" w14:textId="77777777" w:rsidR="00023759" w:rsidRPr="00525BCC" w:rsidRDefault="00023759" w:rsidP="00023759">
                                  <w:pPr>
                                    <w:spacing w:after="0" w:line="240" w:lineRule="auto"/>
                                    <w:rPr>
                                      <w:rFonts w:ascii="Calibri" w:eastAsia="Times New Roman" w:hAnsi="Calibri" w:cs="Calibri"/>
                                      <w:b/>
                                      <w:bCs/>
                                      <w:color w:val="000000"/>
                                      <w:sz w:val="13"/>
                                      <w:szCs w:val="13"/>
                                    </w:rPr>
                                  </w:pPr>
                                  <w:r w:rsidRPr="00525BCC">
                                    <w:rPr>
                                      <w:rFonts w:ascii="Calibri" w:eastAsia="Times New Roman" w:hAnsi="Calibri" w:cs="Calibri"/>
                                      <w:b/>
                                      <w:bCs/>
                                      <w:color w:val="000000"/>
                                      <w:sz w:val="13"/>
                                      <w:szCs w:val="13"/>
                                    </w:rPr>
                                    <w:t>ASSUMPTION</w:t>
                                  </w:r>
                                </w:p>
                              </w:tc>
                              <w:tc>
                                <w:tcPr>
                                  <w:tcW w:w="1080" w:type="dxa"/>
                                  <w:tcBorders>
                                    <w:top w:val="nil"/>
                                    <w:left w:val="nil"/>
                                    <w:bottom w:val="nil"/>
                                    <w:right w:val="nil"/>
                                  </w:tcBorders>
                                  <w:shd w:val="clear" w:color="auto" w:fill="auto"/>
                                  <w:noWrap/>
                                  <w:vAlign w:val="bottom"/>
                                  <w:hideMark/>
                                </w:tcPr>
                                <w:p w14:paraId="4B9ECA5A"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1620" w:type="dxa"/>
                                  <w:tcBorders>
                                    <w:top w:val="nil"/>
                                    <w:left w:val="nil"/>
                                    <w:bottom w:val="nil"/>
                                    <w:right w:val="nil"/>
                                  </w:tcBorders>
                                  <w:shd w:val="clear" w:color="auto" w:fill="auto"/>
                                  <w:noWrap/>
                                  <w:vAlign w:val="bottom"/>
                                  <w:hideMark/>
                                </w:tcPr>
                                <w:p w14:paraId="25C5B4B7"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1053" w:type="dxa"/>
                                  <w:tcBorders>
                                    <w:top w:val="nil"/>
                                    <w:left w:val="nil"/>
                                    <w:bottom w:val="nil"/>
                                    <w:right w:val="nil"/>
                                  </w:tcBorders>
                                  <w:shd w:val="clear" w:color="auto" w:fill="auto"/>
                                  <w:noWrap/>
                                  <w:vAlign w:val="bottom"/>
                                  <w:hideMark/>
                                </w:tcPr>
                                <w:p w14:paraId="2CB2980A"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1020" w:type="dxa"/>
                                  <w:tcBorders>
                                    <w:top w:val="nil"/>
                                    <w:left w:val="nil"/>
                                    <w:bottom w:val="nil"/>
                                    <w:right w:val="nil"/>
                                  </w:tcBorders>
                                  <w:shd w:val="clear" w:color="auto" w:fill="auto"/>
                                  <w:noWrap/>
                                  <w:vAlign w:val="bottom"/>
                                  <w:hideMark/>
                                </w:tcPr>
                                <w:p w14:paraId="5A7F7D04"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2140" w:type="dxa"/>
                                  <w:tcBorders>
                                    <w:top w:val="nil"/>
                                    <w:left w:val="nil"/>
                                    <w:bottom w:val="nil"/>
                                    <w:right w:val="nil"/>
                                  </w:tcBorders>
                                  <w:shd w:val="clear" w:color="auto" w:fill="auto"/>
                                  <w:noWrap/>
                                  <w:vAlign w:val="bottom"/>
                                  <w:hideMark/>
                                </w:tcPr>
                                <w:p w14:paraId="67EBE3EF" w14:textId="77777777" w:rsidR="00023759" w:rsidRPr="00525BCC" w:rsidRDefault="00023759" w:rsidP="00023759">
                                  <w:pPr>
                                    <w:spacing w:after="0" w:line="240" w:lineRule="auto"/>
                                    <w:rPr>
                                      <w:rFonts w:ascii="Verdana" w:eastAsia="Times New Roman" w:hAnsi="Verdana" w:cs="Calibri"/>
                                      <w:color w:val="000000"/>
                                      <w:sz w:val="13"/>
                                      <w:szCs w:val="13"/>
                                    </w:rPr>
                                  </w:pPr>
                                </w:p>
                              </w:tc>
                            </w:tr>
                            <w:tr w:rsidR="00023759" w:rsidRPr="00525BCC" w14:paraId="36140B53" w14:textId="77777777" w:rsidTr="00036DE4">
                              <w:trPr>
                                <w:trHeight w:val="240"/>
                              </w:trPr>
                              <w:tc>
                                <w:tcPr>
                                  <w:tcW w:w="5665" w:type="dxa"/>
                                  <w:gridSpan w:val="3"/>
                                  <w:tcBorders>
                                    <w:top w:val="nil"/>
                                    <w:left w:val="nil"/>
                                    <w:bottom w:val="nil"/>
                                    <w:right w:val="nil"/>
                                  </w:tcBorders>
                                  <w:shd w:val="clear" w:color="auto" w:fill="auto"/>
                                  <w:noWrap/>
                                  <w:vAlign w:val="bottom"/>
                                  <w:hideMark/>
                                </w:tcPr>
                                <w:p w14:paraId="52AB139B" w14:textId="77777777" w:rsidR="00023759" w:rsidRPr="00525BCC" w:rsidRDefault="00023759" w:rsidP="00023759">
                                  <w:pPr>
                                    <w:spacing w:after="0" w:line="240" w:lineRule="auto"/>
                                    <w:rPr>
                                      <w:rFonts w:ascii="Calibri" w:eastAsia="Times New Roman" w:hAnsi="Calibri" w:cs="Calibri"/>
                                      <w:color w:val="000000"/>
                                      <w:sz w:val="13"/>
                                      <w:szCs w:val="13"/>
                                    </w:rPr>
                                  </w:pPr>
                                  <w:r w:rsidRPr="00525BCC">
                                    <w:rPr>
                                      <w:rFonts w:ascii="Calibri" w:eastAsia="Times New Roman" w:hAnsi="Calibri" w:cs="Calibri"/>
                                      <w:color w:val="000000"/>
                                      <w:sz w:val="13"/>
                                      <w:szCs w:val="13"/>
                                    </w:rPr>
                                    <w:t>The total domestic arrears shall be cleared in 4 years at 25% per annum</w:t>
                                  </w:r>
                                </w:p>
                              </w:tc>
                              <w:tc>
                                <w:tcPr>
                                  <w:tcW w:w="1053" w:type="dxa"/>
                                  <w:tcBorders>
                                    <w:top w:val="nil"/>
                                    <w:left w:val="nil"/>
                                    <w:bottom w:val="nil"/>
                                    <w:right w:val="nil"/>
                                  </w:tcBorders>
                                  <w:shd w:val="clear" w:color="auto" w:fill="auto"/>
                                  <w:noWrap/>
                                  <w:vAlign w:val="bottom"/>
                                  <w:hideMark/>
                                </w:tcPr>
                                <w:p w14:paraId="081C15C0"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1020" w:type="dxa"/>
                                  <w:tcBorders>
                                    <w:top w:val="nil"/>
                                    <w:left w:val="nil"/>
                                    <w:bottom w:val="nil"/>
                                    <w:right w:val="nil"/>
                                  </w:tcBorders>
                                  <w:shd w:val="clear" w:color="auto" w:fill="auto"/>
                                  <w:noWrap/>
                                  <w:vAlign w:val="bottom"/>
                                  <w:hideMark/>
                                </w:tcPr>
                                <w:p w14:paraId="387B2491"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2140" w:type="dxa"/>
                                  <w:tcBorders>
                                    <w:top w:val="nil"/>
                                    <w:left w:val="nil"/>
                                    <w:bottom w:val="nil"/>
                                    <w:right w:val="nil"/>
                                  </w:tcBorders>
                                  <w:shd w:val="clear" w:color="auto" w:fill="auto"/>
                                  <w:noWrap/>
                                  <w:vAlign w:val="bottom"/>
                                  <w:hideMark/>
                                </w:tcPr>
                                <w:p w14:paraId="6736A2E5" w14:textId="77777777" w:rsidR="00023759" w:rsidRPr="00525BCC" w:rsidRDefault="00023759" w:rsidP="00023759">
                                  <w:pPr>
                                    <w:spacing w:after="0" w:line="240" w:lineRule="auto"/>
                                    <w:rPr>
                                      <w:rFonts w:ascii="Verdana" w:eastAsia="Times New Roman" w:hAnsi="Verdana" w:cs="Calibri"/>
                                      <w:color w:val="000000"/>
                                      <w:sz w:val="13"/>
                                      <w:szCs w:val="13"/>
                                    </w:rPr>
                                  </w:pPr>
                                </w:p>
                              </w:tc>
                            </w:tr>
                          </w:tbl>
                          <w:p w14:paraId="3A034AB7" w14:textId="77777777" w:rsidR="00155645" w:rsidRDefault="001556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0C263" id="Rectangle 624" o:spid="_x0000_s1029" style="position:absolute;margin-left:-12pt;margin-top:9.1pt;width:507.75pt;height:5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" fillcolor="white [3201]" strokecolor="black [3200]" strokeweight="2.25pt">
                <v:textbox>
                  <w:txbxContent>
                    <w:tbl>
                      <w:tblPr>
                        <w:tblW w:w="9878" w:type="dxa"/>
                        <w:tblInd w:w="95" w:type="dxa"/>
                        <w:tblLook w:val="04A0" w:firstRow="1" w:lastRow="0" w:firstColumn="1" w:lastColumn="0" w:noHBand="0" w:noVBand="1"/>
                      </w:tblPr>
                      <w:tblGrid>
                        <w:gridCol w:w="2965"/>
                        <w:gridCol w:w="1080"/>
                        <w:gridCol w:w="1620"/>
                        <w:gridCol w:w="1053"/>
                        <w:gridCol w:w="1020"/>
                        <w:gridCol w:w="2140"/>
                      </w:tblGrid>
                      <w:tr w:rsidR="00155645" w:rsidRPr="00525BCC" w14:paraId="1CC33108" w14:textId="77777777" w:rsidTr="00036DE4">
                        <w:trPr>
                          <w:trHeight w:val="225"/>
                        </w:trPr>
                        <w:tc>
                          <w:tcPr>
                            <w:tcW w:w="4045" w:type="dxa"/>
                            <w:gridSpan w:val="2"/>
                            <w:tcBorders>
                              <w:top w:val="nil"/>
                              <w:left w:val="nil"/>
                              <w:bottom w:val="nil"/>
                              <w:right w:val="nil"/>
                            </w:tcBorders>
                            <w:shd w:val="clear" w:color="000000" w:fill="FFFFFF"/>
                            <w:noWrap/>
                            <w:vAlign w:val="bottom"/>
                            <w:hideMark/>
                          </w:tcPr>
                          <w:p w14:paraId="41D9006F" w14:textId="2DFB4E5D" w:rsidR="00155645" w:rsidRPr="00525BCC" w:rsidRDefault="00155645" w:rsidP="00525BCC">
                            <w:pPr>
                              <w:spacing w:after="0" w:line="240" w:lineRule="auto"/>
                              <w:rPr>
                                <w:rFonts w:ascii="Verdana" w:eastAsia="Times New Roman" w:hAnsi="Verdana" w:cs="Calibri"/>
                                <w:b/>
                                <w:bCs/>
                                <w:sz w:val="13"/>
                                <w:szCs w:val="13"/>
                              </w:rPr>
                            </w:pPr>
                            <w:bookmarkStart w:id="20" w:name="RANGE!A2:F27"/>
                            <w:r>
                              <w:rPr>
                                <w:rFonts w:ascii="Verdana" w:eastAsia="Times New Roman" w:hAnsi="Verdana" w:cs="Calibri"/>
                                <w:b/>
                                <w:bCs/>
                                <w:sz w:val="13"/>
                                <w:szCs w:val="13"/>
                              </w:rPr>
                              <w:t>AKWA IBOM STATE</w:t>
                            </w:r>
                            <w:r w:rsidRPr="00525BCC">
                              <w:rPr>
                                <w:rFonts w:ascii="Verdana" w:eastAsia="Times New Roman" w:hAnsi="Verdana" w:cs="Calibri"/>
                                <w:b/>
                                <w:bCs/>
                                <w:sz w:val="13"/>
                                <w:szCs w:val="13"/>
                              </w:rPr>
                              <w:t xml:space="preserve">: ACF Prioritization </w:t>
                            </w:r>
                            <w:bookmarkEnd w:id="20"/>
                          </w:p>
                        </w:tc>
                        <w:tc>
                          <w:tcPr>
                            <w:tcW w:w="1620" w:type="dxa"/>
                            <w:tcBorders>
                              <w:top w:val="nil"/>
                              <w:left w:val="nil"/>
                              <w:bottom w:val="nil"/>
                              <w:right w:val="nil"/>
                            </w:tcBorders>
                            <w:shd w:val="clear" w:color="000000" w:fill="FFFFFF"/>
                            <w:noWrap/>
                            <w:vAlign w:val="bottom"/>
                            <w:hideMark/>
                          </w:tcPr>
                          <w:p w14:paraId="3CF273D9"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000000" w:fill="FFFFFF"/>
                            <w:noWrap/>
                            <w:vAlign w:val="bottom"/>
                            <w:hideMark/>
                          </w:tcPr>
                          <w:p w14:paraId="3C531749"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000000" w:fill="FFFFFF"/>
                            <w:noWrap/>
                            <w:vAlign w:val="bottom"/>
                            <w:hideMark/>
                          </w:tcPr>
                          <w:p w14:paraId="5AB121FC"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000000" w:fill="FFFFFF"/>
                            <w:noWrap/>
                            <w:vAlign w:val="bottom"/>
                            <w:hideMark/>
                          </w:tcPr>
                          <w:p w14:paraId="5871B1EA"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731D4134" w14:textId="77777777" w:rsidTr="00036DE4">
                        <w:trPr>
                          <w:trHeight w:val="225"/>
                        </w:trPr>
                        <w:tc>
                          <w:tcPr>
                            <w:tcW w:w="2965" w:type="dxa"/>
                            <w:tcBorders>
                              <w:top w:val="nil"/>
                              <w:left w:val="nil"/>
                              <w:bottom w:val="nil"/>
                              <w:right w:val="nil"/>
                            </w:tcBorders>
                            <w:shd w:val="clear" w:color="000000" w:fill="FFFFFF"/>
                            <w:noWrap/>
                            <w:vAlign w:val="bottom"/>
                            <w:hideMark/>
                          </w:tcPr>
                          <w:p w14:paraId="073CBD47" w14:textId="16E442E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Year: 202</w:t>
                            </w:r>
                            <w:r w:rsidR="00E20A7A">
                              <w:rPr>
                                <w:rFonts w:ascii="Verdana" w:eastAsia="Times New Roman" w:hAnsi="Verdana" w:cs="Calibri"/>
                                <w:b/>
                                <w:bCs/>
                                <w:sz w:val="13"/>
                                <w:szCs w:val="13"/>
                              </w:rPr>
                              <w:t>1</w:t>
                            </w:r>
                          </w:p>
                        </w:tc>
                        <w:tc>
                          <w:tcPr>
                            <w:tcW w:w="1080" w:type="dxa"/>
                            <w:tcBorders>
                              <w:top w:val="nil"/>
                              <w:left w:val="nil"/>
                              <w:bottom w:val="nil"/>
                              <w:right w:val="nil"/>
                            </w:tcBorders>
                            <w:shd w:val="clear" w:color="000000" w:fill="FFFFFF"/>
                            <w:noWrap/>
                            <w:vAlign w:val="bottom"/>
                            <w:hideMark/>
                          </w:tcPr>
                          <w:p w14:paraId="4035F734"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620" w:type="dxa"/>
                            <w:tcBorders>
                              <w:top w:val="nil"/>
                              <w:left w:val="nil"/>
                              <w:bottom w:val="nil"/>
                              <w:right w:val="nil"/>
                            </w:tcBorders>
                            <w:shd w:val="clear" w:color="000000" w:fill="FFFFFF"/>
                            <w:noWrap/>
                            <w:vAlign w:val="bottom"/>
                            <w:hideMark/>
                          </w:tcPr>
                          <w:p w14:paraId="71595862"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000000" w:fill="FFFFFF"/>
                            <w:noWrap/>
                            <w:vAlign w:val="bottom"/>
                            <w:hideMark/>
                          </w:tcPr>
                          <w:p w14:paraId="0BA0A748"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000000" w:fill="FFFFFF"/>
                            <w:noWrap/>
                            <w:vAlign w:val="bottom"/>
                            <w:hideMark/>
                          </w:tcPr>
                          <w:p w14:paraId="2D3E3C6A"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000000" w:fill="FFFFFF"/>
                            <w:noWrap/>
                            <w:vAlign w:val="bottom"/>
                            <w:hideMark/>
                          </w:tcPr>
                          <w:p w14:paraId="47A07E62"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7951D9B0" w14:textId="77777777" w:rsidTr="00036DE4">
                        <w:trPr>
                          <w:trHeight w:val="225"/>
                        </w:trPr>
                        <w:tc>
                          <w:tcPr>
                            <w:tcW w:w="2965" w:type="dxa"/>
                            <w:tcBorders>
                              <w:top w:val="nil"/>
                              <w:left w:val="nil"/>
                              <w:bottom w:val="nil"/>
                              <w:right w:val="nil"/>
                            </w:tcBorders>
                            <w:shd w:val="clear" w:color="auto" w:fill="auto"/>
                            <w:vAlign w:val="bottom"/>
                            <w:hideMark/>
                          </w:tcPr>
                          <w:p w14:paraId="445B4C4B" w14:textId="77777777" w:rsidR="00155645" w:rsidRPr="00525BCC" w:rsidRDefault="00155645" w:rsidP="00525BCC">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NOTES</w:t>
                            </w:r>
                          </w:p>
                        </w:tc>
                        <w:tc>
                          <w:tcPr>
                            <w:tcW w:w="1080" w:type="dxa"/>
                            <w:tcBorders>
                              <w:top w:val="nil"/>
                              <w:left w:val="nil"/>
                              <w:bottom w:val="nil"/>
                              <w:right w:val="nil"/>
                            </w:tcBorders>
                            <w:shd w:val="clear" w:color="000000" w:fill="FFFFFF"/>
                            <w:vAlign w:val="bottom"/>
                            <w:hideMark/>
                          </w:tcPr>
                          <w:p w14:paraId="7D8AC25E"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620" w:type="dxa"/>
                            <w:tcBorders>
                              <w:top w:val="nil"/>
                              <w:left w:val="nil"/>
                              <w:bottom w:val="nil"/>
                              <w:right w:val="nil"/>
                            </w:tcBorders>
                            <w:shd w:val="clear" w:color="000000" w:fill="FFFFFF"/>
                            <w:vAlign w:val="bottom"/>
                            <w:hideMark/>
                          </w:tcPr>
                          <w:p w14:paraId="4F4F8A48"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000000" w:fill="FFFFFF"/>
                            <w:vAlign w:val="bottom"/>
                            <w:hideMark/>
                          </w:tcPr>
                          <w:p w14:paraId="3978C8FE"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000000" w:fill="FFFFFF"/>
                            <w:vAlign w:val="bottom"/>
                            <w:hideMark/>
                          </w:tcPr>
                          <w:p w14:paraId="69C39422"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000000" w:fill="FFFFFF"/>
                            <w:vAlign w:val="bottom"/>
                            <w:hideMark/>
                          </w:tcPr>
                          <w:p w14:paraId="0F16D0B8"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53F1B894" w14:textId="77777777" w:rsidTr="00036DE4">
                        <w:trPr>
                          <w:trHeight w:val="225"/>
                        </w:trPr>
                        <w:tc>
                          <w:tcPr>
                            <w:tcW w:w="2965" w:type="dxa"/>
                            <w:tcBorders>
                              <w:top w:val="nil"/>
                              <w:left w:val="nil"/>
                              <w:bottom w:val="nil"/>
                              <w:right w:val="nil"/>
                            </w:tcBorders>
                            <w:shd w:val="clear" w:color="auto" w:fill="auto"/>
                            <w:noWrap/>
                            <w:vAlign w:val="bottom"/>
                            <w:hideMark/>
                          </w:tcPr>
                          <w:p w14:paraId="541933A4"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All numbers are presented in billion naira</w:t>
                            </w:r>
                          </w:p>
                        </w:tc>
                        <w:tc>
                          <w:tcPr>
                            <w:tcW w:w="1080" w:type="dxa"/>
                            <w:tcBorders>
                              <w:top w:val="nil"/>
                              <w:left w:val="nil"/>
                              <w:bottom w:val="nil"/>
                              <w:right w:val="nil"/>
                            </w:tcBorders>
                            <w:shd w:val="clear" w:color="E6B8AF" w:fill="FFFFFF"/>
                            <w:noWrap/>
                            <w:vAlign w:val="bottom"/>
                            <w:hideMark/>
                          </w:tcPr>
                          <w:p w14:paraId="65DEFA69"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620" w:type="dxa"/>
                            <w:tcBorders>
                              <w:top w:val="nil"/>
                              <w:left w:val="nil"/>
                              <w:bottom w:val="nil"/>
                              <w:right w:val="nil"/>
                            </w:tcBorders>
                            <w:shd w:val="clear" w:color="E6B8AF" w:fill="FFFFFF"/>
                            <w:noWrap/>
                            <w:vAlign w:val="bottom"/>
                            <w:hideMark/>
                          </w:tcPr>
                          <w:p w14:paraId="36397433"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E6B8AF" w:fill="FFFFFF"/>
                            <w:noWrap/>
                            <w:vAlign w:val="bottom"/>
                            <w:hideMark/>
                          </w:tcPr>
                          <w:p w14:paraId="552B8B23"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E6B8AF" w:fill="FFFFFF"/>
                            <w:noWrap/>
                            <w:vAlign w:val="bottom"/>
                            <w:hideMark/>
                          </w:tcPr>
                          <w:p w14:paraId="0285A9EA"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E6B8AF" w:fill="FFFFFF"/>
                            <w:noWrap/>
                            <w:vAlign w:val="bottom"/>
                            <w:hideMark/>
                          </w:tcPr>
                          <w:p w14:paraId="5CD43492"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78CD9C46" w14:textId="77777777" w:rsidTr="00036DE4">
                        <w:trPr>
                          <w:trHeight w:val="225"/>
                        </w:trPr>
                        <w:tc>
                          <w:tcPr>
                            <w:tcW w:w="2965" w:type="dxa"/>
                            <w:tcBorders>
                              <w:top w:val="nil"/>
                              <w:left w:val="nil"/>
                              <w:bottom w:val="nil"/>
                              <w:right w:val="nil"/>
                            </w:tcBorders>
                            <w:shd w:val="clear" w:color="E6B8AF" w:fill="D99795"/>
                            <w:noWrap/>
                            <w:vAlign w:val="bottom"/>
                            <w:hideMark/>
                          </w:tcPr>
                          <w:p w14:paraId="7B42FA0D"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All input cells are coloured pink</w:t>
                            </w:r>
                          </w:p>
                        </w:tc>
                        <w:tc>
                          <w:tcPr>
                            <w:tcW w:w="1080" w:type="dxa"/>
                            <w:tcBorders>
                              <w:top w:val="nil"/>
                              <w:left w:val="nil"/>
                              <w:bottom w:val="nil"/>
                              <w:right w:val="nil"/>
                            </w:tcBorders>
                            <w:shd w:val="clear" w:color="auto" w:fill="auto"/>
                            <w:noWrap/>
                            <w:vAlign w:val="bottom"/>
                            <w:hideMark/>
                          </w:tcPr>
                          <w:p w14:paraId="537FC154" w14:textId="77777777" w:rsidR="00155645" w:rsidRPr="00525BCC" w:rsidRDefault="00155645" w:rsidP="00525BCC">
                            <w:pPr>
                              <w:spacing w:after="0" w:line="240" w:lineRule="auto"/>
                              <w:rPr>
                                <w:rFonts w:ascii="Verdana" w:eastAsia="Times New Roman" w:hAnsi="Verdana" w:cs="Calibri"/>
                                <w:sz w:val="13"/>
                                <w:szCs w:val="13"/>
                              </w:rPr>
                            </w:pPr>
                          </w:p>
                        </w:tc>
                        <w:tc>
                          <w:tcPr>
                            <w:tcW w:w="1620" w:type="dxa"/>
                            <w:tcBorders>
                              <w:top w:val="nil"/>
                              <w:left w:val="nil"/>
                              <w:bottom w:val="nil"/>
                              <w:right w:val="nil"/>
                            </w:tcBorders>
                            <w:shd w:val="clear" w:color="000000" w:fill="FFFFFF"/>
                            <w:noWrap/>
                            <w:vAlign w:val="bottom"/>
                            <w:hideMark/>
                          </w:tcPr>
                          <w:p w14:paraId="6728900D"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000000" w:fill="FFFFFF"/>
                            <w:noWrap/>
                            <w:vAlign w:val="bottom"/>
                            <w:hideMark/>
                          </w:tcPr>
                          <w:p w14:paraId="1A2B2914"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000000" w:fill="FFFFFF"/>
                            <w:noWrap/>
                            <w:vAlign w:val="bottom"/>
                            <w:hideMark/>
                          </w:tcPr>
                          <w:p w14:paraId="04D39C64"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000000" w:fill="FFFFFF"/>
                            <w:noWrap/>
                            <w:vAlign w:val="bottom"/>
                            <w:hideMark/>
                          </w:tcPr>
                          <w:p w14:paraId="45235DAD"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050AC632" w14:textId="77777777" w:rsidTr="00036DE4">
                        <w:trPr>
                          <w:trHeight w:val="225"/>
                        </w:trPr>
                        <w:tc>
                          <w:tcPr>
                            <w:tcW w:w="2965" w:type="dxa"/>
                            <w:tcBorders>
                              <w:top w:val="nil"/>
                              <w:left w:val="nil"/>
                              <w:bottom w:val="nil"/>
                              <w:right w:val="nil"/>
                            </w:tcBorders>
                            <w:shd w:val="clear" w:color="000000" w:fill="FFFF00"/>
                            <w:noWrap/>
                            <w:vAlign w:val="bottom"/>
                            <w:hideMark/>
                          </w:tcPr>
                          <w:p w14:paraId="02F10EE3" w14:textId="77777777" w:rsidR="00155645" w:rsidRPr="00525BCC" w:rsidRDefault="00155645" w:rsidP="00525BCC">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All calculation cells are coloured yellow</w:t>
                            </w:r>
                          </w:p>
                        </w:tc>
                        <w:tc>
                          <w:tcPr>
                            <w:tcW w:w="1080" w:type="dxa"/>
                            <w:tcBorders>
                              <w:top w:val="nil"/>
                              <w:left w:val="nil"/>
                              <w:bottom w:val="nil"/>
                              <w:right w:val="nil"/>
                            </w:tcBorders>
                            <w:shd w:val="clear" w:color="auto" w:fill="auto"/>
                            <w:noWrap/>
                            <w:vAlign w:val="bottom"/>
                            <w:hideMark/>
                          </w:tcPr>
                          <w:p w14:paraId="74D4CBD7" w14:textId="77777777" w:rsidR="00155645" w:rsidRPr="00525BCC" w:rsidRDefault="00155645" w:rsidP="00525BCC">
                            <w:pPr>
                              <w:spacing w:after="0" w:line="240" w:lineRule="auto"/>
                              <w:rPr>
                                <w:rFonts w:ascii="Verdana" w:eastAsia="Times New Roman" w:hAnsi="Verdana" w:cs="Calibri"/>
                                <w:sz w:val="13"/>
                                <w:szCs w:val="13"/>
                              </w:rPr>
                            </w:pPr>
                          </w:p>
                        </w:tc>
                        <w:tc>
                          <w:tcPr>
                            <w:tcW w:w="1620" w:type="dxa"/>
                            <w:tcBorders>
                              <w:top w:val="nil"/>
                              <w:left w:val="nil"/>
                              <w:bottom w:val="nil"/>
                              <w:right w:val="nil"/>
                            </w:tcBorders>
                            <w:shd w:val="clear" w:color="E6B8AF" w:fill="FFFFFF"/>
                            <w:noWrap/>
                            <w:vAlign w:val="bottom"/>
                            <w:hideMark/>
                          </w:tcPr>
                          <w:p w14:paraId="229CEBD9"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nil"/>
                              <w:right w:val="nil"/>
                            </w:tcBorders>
                            <w:shd w:val="clear" w:color="E6B8AF" w:fill="FFFFFF"/>
                            <w:noWrap/>
                            <w:vAlign w:val="bottom"/>
                            <w:hideMark/>
                          </w:tcPr>
                          <w:p w14:paraId="7910AE3C"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20" w:type="dxa"/>
                            <w:tcBorders>
                              <w:top w:val="nil"/>
                              <w:left w:val="nil"/>
                              <w:bottom w:val="nil"/>
                              <w:right w:val="nil"/>
                            </w:tcBorders>
                            <w:shd w:val="clear" w:color="E6B8AF" w:fill="FFFFFF"/>
                            <w:noWrap/>
                            <w:vAlign w:val="bottom"/>
                            <w:hideMark/>
                          </w:tcPr>
                          <w:p w14:paraId="0FF91BCD"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2140" w:type="dxa"/>
                            <w:tcBorders>
                              <w:top w:val="nil"/>
                              <w:left w:val="nil"/>
                              <w:bottom w:val="nil"/>
                              <w:right w:val="nil"/>
                            </w:tcBorders>
                            <w:shd w:val="clear" w:color="E6B8AF" w:fill="FFFFFF"/>
                            <w:noWrap/>
                            <w:vAlign w:val="bottom"/>
                            <w:hideMark/>
                          </w:tcPr>
                          <w:p w14:paraId="62AC3F71"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155645" w:rsidRPr="00525BCC" w14:paraId="6F5C9AFD" w14:textId="77777777" w:rsidTr="00036DE4">
                        <w:trPr>
                          <w:trHeight w:val="710"/>
                        </w:trPr>
                        <w:tc>
                          <w:tcPr>
                            <w:tcW w:w="2965" w:type="dxa"/>
                            <w:tcBorders>
                              <w:top w:val="single" w:sz="4" w:space="0" w:color="auto"/>
                              <w:left w:val="single" w:sz="4" w:space="0" w:color="auto"/>
                              <w:bottom w:val="single" w:sz="4" w:space="0" w:color="auto"/>
                              <w:right w:val="single" w:sz="4" w:space="0" w:color="auto"/>
                            </w:tcBorders>
                            <w:shd w:val="clear" w:color="000000" w:fill="FDE9D9"/>
                            <w:vAlign w:val="bottom"/>
                            <w:hideMark/>
                          </w:tcPr>
                          <w:p w14:paraId="09620E1C" w14:textId="7777777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Type of Arrears</w:t>
                            </w:r>
                          </w:p>
                        </w:tc>
                        <w:tc>
                          <w:tcPr>
                            <w:tcW w:w="1080" w:type="dxa"/>
                            <w:tcBorders>
                              <w:top w:val="single" w:sz="4" w:space="0" w:color="auto"/>
                              <w:left w:val="nil"/>
                              <w:bottom w:val="single" w:sz="4" w:space="0" w:color="auto"/>
                              <w:right w:val="single" w:sz="4" w:space="0" w:color="auto"/>
                            </w:tcBorders>
                            <w:shd w:val="clear" w:color="000000" w:fill="FDE9D9"/>
                            <w:vAlign w:val="center"/>
                            <w:hideMark/>
                          </w:tcPr>
                          <w:p w14:paraId="3EA79C02" w14:textId="77777777" w:rsidR="00155645" w:rsidRDefault="00155645" w:rsidP="00525BCC">
                            <w:pPr>
                              <w:spacing w:after="0" w:line="240" w:lineRule="auto"/>
                              <w:jc w:val="center"/>
                              <w:rPr>
                                <w:rFonts w:ascii="Verdana" w:eastAsia="Times New Roman" w:hAnsi="Verdana" w:cs="Calibri"/>
                                <w:b/>
                                <w:bCs/>
                                <w:sz w:val="13"/>
                                <w:szCs w:val="13"/>
                              </w:rPr>
                            </w:pPr>
                          </w:p>
                          <w:p w14:paraId="33A99500" w14:textId="77777777" w:rsidR="00155645" w:rsidRDefault="00155645" w:rsidP="00525BCC">
                            <w:pPr>
                              <w:spacing w:after="0" w:line="240" w:lineRule="auto"/>
                              <w:jc w:val="center"/>
                              <w:rPr>
                                <w:rFonts w:ascii="Verdana" w:eastAsia="Times New Roman" w:hAnsi="Verdana" w:cs="Calibri"/>
                                <w:b/>
                                <w:bCs/>
                                <w:sz w:val="13"/>
                                <w:szCs w:val="13"/>
                              </w:rPr>
                            </w:pPr>
                          </w:p>
                          <w:p w14:paraId="04AA9915" w14:textId="77777777" w:rsidR="00155645" w:rsidRDefault="00155645" w:rsidP="00525BCC">
                            <w:pPr>
                              <w:spacing w:after="0" w:line="240" w:lineRule="auto"/>
                              <w:jc w:val="center"/>
                              <w:rPr>
                                <w:rFonts w:ascii="Verdana" w:eastAsia="Times New Roman" w:hAnsi="Verdana" w:cs="Calibri"/>
                                <w:b/>
                                <w:bCs/>
                                <w:sz w:val="13"/>
                                <w:szCs w:val="13"/>
                              </w:rPr>
                            </w:pPr>
                          </w:p>
                          <w:p w14:paraId="11C40684" w14:textId="2D1D78DD" w:rsidR="00155645" w:rsidRPr="00525BCC" w:rsidRDefault="00155645" w:rsidP="00525BCC">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Total stock at end of 20</w:t>
                            </w:r>
                            <w:r w:rsidR="00E20A7A">
                              <w:rPr>
                                <w:rFonts w:ascii="Verdana" w:eastAsia="Times New Roman" w:hAnsi="Verdana" w:cs="Calibri"/>
                                <w:b/>
                                <w:bCs/>
                                <w:sz w:val="13"/>
                                <w:szCs w:val="13"/>
                              </w:rPr>
                              <w:t>20</w:t>
                            </w:r>
                          </w:p>
                        </w:tc>
                        <w:tc>
                          <w:tcPr>
                            <w:tcW w:w="1620" w:type="dxa"/>
                            <w:tcBorders>
                              <w:top w:val="single" w:sz="4" w:space="0" w:color="auto"/>
                              <w:left w:val="nil"/>
                              <w:bottom w:val="single" w:sz="4" w:space="0" w:color="auto"/>
                              <w:right w:val="single" w:sz="4" w:space="0" w:color="auto"/>
                            </w:tcBorders>
                            <w:shd w:val="clear" w:color="000000" w:fill="FDE9D9"/>
                            <w:vAlign w:val="center"/>
                            <w:hideMark/>
                          </w:tcPr>
                          <w:p w14:paraId="42076060" w14:textId="77777777" w:rsidR="00155645" w:rsidRDefault="00155645" w:rsidP="00525BCC">
                            <w:pPr>
                              <w:spacing w:after="0" w:line="240" w:lineRule="auto"/>
                              <w:jc w:val="center"/>
                              <w:rPr>
                                <w:rFonts w:ascii="Verdana" w:eastAsia="Times New Roman" w:hAnsi="Verdana" w:cs="Calibri"/>
                                <w:b/>
                                <w:bCs/>
                                <w:sz w:val="13"/>
                                <w:szCs w:val="13"/>
                              </w:rPr>
                            </w:pPr>
                          </w:p>
                          <w:p w14:paraId="6ADB706A" w14:textId="77777777" w:rsidR="00155645" w:rsidRDefault="00155645" w:rsidP="00525BCC">
                            <w:pPr>
                              <w:spacing w:after="0" w:line="240" w:lineRule="auto"/>
                              <w:jc w:val="center"/>
                              <w:rPr>
                                <w:rFonts w:ascii="Verdana" w:eastAsia="Times New Roman" w:hAnsi="Verdana" w:cs="Calibri"/>
                                <w:b/>
                                <w:bCs/>
                                <w:sz w:val="13"/>
                                <w:szCs w:val="13"/>
                              </w:rPr>
                            </w:pPr>
                          </w:p>
                          <w:p w14:paraId="7E890407" w14:textId="77777777" w:rsidR="00155645" w:rsidRDefault="00155645" w:rsidP="00525BCC">
                            <w:pPr>
                              <w:spacing w:after="0" w:line="240" w:lineRule="auto"/>
                              <w:jc w:val="center"/>
                              <w:rPr>
                                <w:rFonts w:ascii="Verdana" w:eastAsia="Times New Roman" w:hAnsi="Verdana" w:cs="Calibri"/>
                                <w:b/>
                                <w:bCs/>
                                <w:sz w:val="13"/>
                                <w:szCs w:val="13"/>
                              </w:rPr>
                            </w:pPr>
                          </w:p>
                          <w:p w14:paraId="283AAE3A" w14:textId="63A65147" w:rsidR="00155645" w:rsidRPr="00525BCC" w:rsidRDefault="00155645" w:rsidP="00525BCC">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Criteria for allocation among types</w:t>
                            </w:r>
                          </w:p>
                        </w:tc>
                        <w:tc>
                          <w:tcPr>
                            <w:tcW w:w="1053" w:type="dxa"/>
                            <w:tcBorders>
                              <w:top w:val="single" w:sz="4" w:space="0" w:color="auto"/>
                              <w:left w:val="nil"/>
                              <w:bottom w:val="single" w:sz="4" w:space="0" w:color="auto"/>
                              <w:right w:val="single" w:sz="4" w:space="0" w:color="auto"/>
                            </w:tcBorders>
                            <w:shd w:val="clear" w:color="000000" w:fill="FDE9D9"/>
                            <w:vAlign w:val="center"/>
                            <w:hideMark/>
                          </w:tcPr>
                          <w:p w14:paraId="33F11B87" w14:textId="77777777" w:rsidR="00155645" w:rsidRDefault="00155645" w:rsidP="00525BCC">
                            <w:pPr>
                              <w:spacing w:after="0" w:line="240" w:lineRule="auto"/>
                              <w:jc w:val="center"/>
                              <w:rPr>
                                <w:rFonts w:ascii="Verdana" w:eastAsia="Times New Roman" w:hAnsi="Verdana" w:cs="Calibri"/>
                                <w:b/>
                                <w:bCs/>
                                <w:sz w:val="13"/>
                                <w:szCs w:val="13"/>
                              </w:rPr>
                            </w:pPr>
                          </w:p>
                          <w:p w14:paraId="49C4D0AD" w14:textId="77777777" w:rsidR="00155645" w:rsidRDefault="00155645" w:rsidP="00525BCC">
                            <w:pPr>
                              <w:spacing w:after="0" w:line="240" w:lineRule="auto"/>
                              <w:jc w:val="center"/>
                              <w:rPr>
                                <w:rFonts w:ascii="Verdana" w:eastAsia="Times New Roman" w:hAnsi="Verdana" w:cs="Calibri"/>
                                <w:b/>
                                <w:bCs/>
                                <w:sz w:val="13"/>
                                <w:szCs w:val="13"/>
                              </w:rPr>
                            </w:pPr>
                          </w:p>
                          <w:p w14:paraId="6E3AAA5A" w14:textId="5A4FB439" w:rsidR="00155645" w:rsidRPr="00525BCC" w:rsidRDefault="00155645" w:rsidP="00525BCC">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PLANNED amount to be cleared in 2</w:t>
                            </w:r>
                            <w:r w:rsidR="001224CB">
                              <w:rPr>
                                <w:rFonts w:ascii="Verdana" w:eastAsia="Times New Roman" w:hAnsi="Verdana" w:cs="Calibri"/>
                                <w:b/>
                                <w:bCs/>
                                <w:sz w:val="13"/>
                                <w:szCs w:val="13"/>
                              </w:rPr>
                              <w:t>021</w:t>
                            </w:r>
                          </w:p>
                        </w:tc>
                        <w:tc>
                          <w:tcPr>
                            <w:tcW w:w="1020" w:type="dxa"/>
                            <w:tcBorders>
                              <w:top w:val="single" w:sz="4" w:space="0" w:color="auto"/>
                              <w:left w:val="nil"/>
                              <w:bottom w:val="single" w:sz="4" w:space="0" w:color="auto"/>
                              <w:right w:val="single" w:sz="4" w:space="0" w:color="auto"/>
                            </w:tcBorders>
                            <w:shd w:val="clear" w:color="000000" w:fill="FDE9D9"/>
                            <w:vAlign w:val="center"/>
                            <w:hideMark/>
                          </w:tcPr>
                          <w:p w14:paraId="2187BD52" w14:textId="77777777" w:rsidR="00155645" w:rsidRDefault="00155645" w:rsidP="00525BCC">
                            <w:pPr>
                              <w:spacing w:after="0" w:line="240" w:lineRule="auto"/>
                              <w:jc w:val="center"/>
                              <w:rPr>
                                <w:rFonts w:ascii="Verdana" w:eastAsia="Times New Roman" w:hAnsi="Verdana" w:cs="Calibri"/>
                                <w:b/>
                                <w:bCs/>
                                <w:sz w:val="13"/>
                                <w:szCs w:val="13"/>
                              </w:rPr>
                            </w:pPr>
                          </w:p>
                          <w:p w14:paraId="37FD378C" w14:textId="77777777" w:rsidR="00155645" w:rsidRDefault="00155645" w:rsidP="00525BCC">
                            <w:pPr>
                              <w:spacing w:after="0" w:line="240" w:lineRule="auto"/>
                              <w:jc w:val="center"/>
                              <w:rPr>
                                <w:rFonts w:ascii="Verdana" w:eastAsia="Times New Roman" w:hAnsi="Verdana" w:cs="Calibri"/>
                                <w:b/>
                                <w:bCs/>
                                <w:sz w:val="13"/>
                                <w:szCs w:val="13"/>
                              </w:rPr>
                            </w:pPr>
                          </w:p>
                          <w:p w14:paraId="5BA6433E" w14:textId="22E29191" w:rsidR="00155645" w:rsidRPr="00525BCC" w:rsidRDefault="00155645" w:rsidP="00C04C24">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 xml:space="preserve">Actual Amount Cleared </w:t>
                            </w:r>
                            <w:r w:rsidR="00793203">
                              <w:rPr>
                                <w:rFonts w:ascii="Verdana" w:eastAsia="Times New Roman" w:hAnsi="Verdana" w:cs="Calibri"/>
                                <w:b/>
                                <w:bCs/>
                                <w:sz w:val="13"/>
                                <w:szCs w:val="13"/>
                              </w:rPr>
                              <w:t xml:space="preserve">AS AT </w:t>
                            </w:r>
                            <w:r w:rsidR="00C04C24">
                              <w:rPr>
                                <w:rFonts w:ascii="Verdana" w:eastAsia="Times New Roman" w:hAnsi="Verdana" w:cs="Calibri"/>
                                <w:b/>
                                <w:bCs/>
                                <w:sz w:val="13"/>
                                <w:szCs w:val="13"/>
                              </w:rPr>
                              <w:t xml:space="preserve">DECEMBER </w:t>
                            </w:r>
                            <w:r w:rsidR="00820A19">
                              <w:rPr>
                                <w:rFonts w:ascii="Verdana" w:eastAsia="Times New Roman" w:hAnsi="Verdana" w:cs="Calibri"/>
                                <w:b/>
                                <w:bCs/>
                                <w:sz w:val="13"/>
                                <w:szCs w:val="13"/>
                              </w:rPr>
                              <w:t xml:space="preserve"> 3</w:t>
                            </w:r>
                            <w:r w:rsidR="00C04C24">
                              <w:rPr>
                                <w:rFonts w:ascii="Verdana" w:eastAsia="Times New Roman" w:hAnsi="Verdana" w:cs="Calibri"/>
                                <w:b/>
                                <w:bCs/>
                                <w:sz w:val="13"/>
                                <w:szCs w:val="13"/>
                              </w:rPr>
                              <w:t>1</w:t>
                            </w:r>
                            <w:r w:rsidR="00C04C24" w:rsidRPr="00C04C24">
                              <w:rPr>
                                <w:rFonts w:ascii="Verdana" w:eastAsia="Times New Roman" w:hAnsi="Verdana" w:cs="Calibri"/>
                                <w:b/>
                                <w:bCs/>
                                <w:sz w:val="13"/>
                                <w:szCs w:val="13"/>
                                <w:vertAlign w:val="superscript"/>
                              </w:rPr>
                              <w:t>ST</w:t>
                            </w:r>
                            <w:r w:rsidR="00793203">
                              <w:rPr>
                                <w:rFonts w:ascii="Verdana" w:eastAsia="Times New Roman" w:hAnsi="Verdana" w:cs="Calibri"/>
                                <w:b/>
                                <w:bCs/>
                                <w:sz w:val="13"/>
                                <w:szCs w:val="13"/>
                              </w:rPr>
                              <w:t xml:space="preserve"> </w:t>
                            </w:r>
                            <w:r w:rsidRPr="00525BCC">
                              <w:rPr>
                                <w:rFonts w:ascii="Verdana" w:eastAsia="Times New Roman" w:hAnsi="Verdana" w:cs="Calibri"/>
                                <w:b/>
                                <w:bCs/>
                                <w:sz w:val="13"/>
                                <w:szCs w:val="13"/>
                              </w:rPr>
                              <w:t>202</w:t>
                            </w:r>
                            <w:r w:rsidR="00793203">
                              <w:rPr>
                                <w:rFonts w:ascii="Verdana" w:eastAsia="Times New Roman" w:hAnsi="Verdana" w:cs="Calibri"/>
                                <w:b/>
                                <w:bCs/>
                                <w:sz w:val="13"/>
                                <w:szCs w:val="13"/>
                              </w:rPr>
                              <w:t>1</w:t>
                            </w:r>
                          </w:p>
                        </w:tc>
                        <w:tc>
                          <w:tcPr>
                            <w:tcW w:w="2140" w:type="dxa"/>
                            <w:tcBorders>
                              <w:top w:val="single" w:sz="4" w:space="0" w:color="auto"/>
                              <w:left w:val="nil"/>
                              <w:bottom w:val="single" w:sz="4" w:space="0" w:color="auto"/>
                              <w:right w:val="single" w:sz="4" w:space="0" w:color="auto"/>
                            </w:tcBorders>
                            <w:shd w:val="clear" w:color="000000" w:fill="FDE9D9"/>
                            <w:vAlign w:val="center"/>
                            <w:hideMark/>
                          </w:tcPr>
                          <w:p w14:paraId="68B18199" w14:textId="77777777" w:rsidR="00155645" w:rsidRDefault="00155645" w:rsidP="00525BCC">
                            <w:pPr>
                              <w:spacing w:after="0" w:line="240" w:lineRule="auto"/>
                              <w:rPr>
                                <w:rFonts w:ascii="Verdana" w:eastAsia="Times New Roman" w:hAnsi="Verdana" w:cs="Calibri"/>
                                <w:b/>
                                <w:bCs/>
                                <w:sz w:val="13"/>
                                <w:szCs w:val="13"/>
                              </w:rPr>
                            </w:pPr>
                          </w:p>
                          <w:p w14:paraId="49D0A066" w14:textId="77777777" w:rsidR="00155645" w:rsidRDefault="00155645" w:rsidP="00525BCC">
                            <w:pPr>
                              <w:spacing w:after="0" w:line="240" w:lineRule="auto"/>
                              <w:rPr>
                                <w:rFonts w:ascii="Verdana" w:eastAsia="Times New Roman" w:hAnsi="Verdana" w:cs="Calibri"/>
                                <w:b/>
                                <w:bCs/>
                                <w:sz w:val="13"/>
                                <w:szCs w:val="13"/>
                              </w:rPr>
                            </w:pPr>
                          </w:p>
                          <w:p w14:paraId="146E87CE" w14:textId="7CC5C2D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Prioritization criteria to be applied to arrears within each type of arrears</w:t>
                            </w:r>
                          </w:p>
                        </w:tc>
                      </w:tr>
                      <w:tr w:rsidR="00155645" w:rsidRPr="00525BCC" w14:paraId="3A951756" w14:textId="77777777" w:rsidTr="00036DE4">
                        <w:trPr>
                          <w:trHeight w:val="1050"/>
                        </w:trPr>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4EB2BBBE" w14:textId="7777777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Contractors</w:t>
                            </w:r>
                          </w:p>
                        </w:tc>
                        <w:tc>
                          <w:tcPr>
                            <w:tcW w:w="1080" w:type="dxa"/>
                            <w:tcBorders>
                              <w:top w:val="nil"/>
                              <w:left w:val="nil"/>
                              <w:bottom w:val="single" w:sz="4" w:space="0" w:color="auto"/>
                              <w:right w:val="single" w:sz="4" w:space="0" w:color="auto"/>
                            </w:tcBorders>
                            <w:shd w:val="clear" w:color="E6B8AF" w:fill="E6B9B8"/>
                            <w:vAlign w:val="bottom"/>
                            <w:hideMark/>
                          </w:tcPr>
                          <w:p w14:paraId="39D94E27" w14:textId="2C55A4C4" w:rsidR="00155645" w:rsidRPr="00525BCC" w:rsidRDefault="00F26B87" w:rsidP="00036DE4">
                            <w:pPr>
                              <w:spacing w:after="0" w:line="240" w:lineRule="auto"/>
                              <w:jc w:val="center"/>
                              <w:rPr>
                                <w:rFonts w:ascii="Verdana" w:eastAsia="Times New Roman" w:hAnsi="Verdana" w:cs="Calibri"/>
                                <w:b/>
                                <w:bCs/>
                                <w:sz w:val="13"/>
                                <w:szCs w:val="13"/>
                              </w:rPr>
                            </w:pPr>
                            <w:r>
                              <w:rPr>
                                <w:rFonts w:ascii="Verdana" w:eastAsia="Times New Roman" w:hAnsi="Verdana" w:cs="Calibri"/>
                                <w:b/>
                                <w:bCs/>
                                <w:sz w:val="13"/>
                                <w:szCs w:val="13"/>
                              </w:rPr>
                              <w:t>6</w:t>
                            </w:r>
                            <w:r w:rsidR="00E20A7A">
                              <w:rPr>
                                <w:rFonts w:ascii="Verdana" w:eastAsia="Times New Roman" w:hAnsi="Verdana" w:cs="Calibri"/>
                                <w:b/>
                                <w:bCs/>
                                <w:sz w:val="13"/>
                                <w:szCs w:val="13"/>
                              </w:rPr>
                              <w:t>4</w:t>
                            </w:r>
                            <w:r>
                              <w:rPr>
                                <w:rFonts w:ascii="Verdana" w:eastAsia="Times New Roman" w:hAnsi="Verdana" w:cs="Calibri"/>
                                <w:b/>
                                <w:bCs/>
                                <w:sz w:val="13"/>
                                <w:szCs w:val="13"/>
                              </w:rPr>
                              <w:t>.</w:t>
                            </w:r>
                            <w:r w:rsidR="00E20A7A">
                              <w:rPr>
                                <w:rFonts w:ascii="Verdana" w:eastAsia="Times New Roman" w:hAnsi="Verdana" w:cs="Calibri"/>
                                <w:b/>
                                <w:bCs/>
                                <w:sz w:val="13"/>
                                <w:szCs w:val="13"/>
                              </w:rPr>
                              <w:t>78</w:t>
                            </w:r>
                          </w:p>
                        </w:tc>
                        <w:tc>
                          <w:tcPr>
                            <w:tcW w:w="1620" w:type="dxa"/>
                            <w:tcBorders>
                              <w:top w:val="nil"/>
                              <w:left w:val="nil"/>
                              <w:bottom w:val="single" w:sz="4" w:space="0" w:color="auto"/>
                              <w:right w:val="single" w:sz="4" w:space="0" w:color="auto"/>
                            </w:tcBorders>
                            <w:shd w:val="clear" w:color="auto" w:fill="auto"/>
                            <w:vAlign w:val="center"/>
                            <w:hideMark/>
                          </w:tcPr>
                          <w:p w14:paraId="6097F7BF"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Ongoing works first</w:t>
                            </w:r>
                          </w:p>
                        </w:tc>
                        <w:tc>
                          <w:tcPr>
                            <w:tcW w:w="1053" w:type="dxa"/>
                            <w:tcBorders>
                              <w:top w:val="nil"/>
                              <w:left w:val="nil"/>
                              <w:bottom w:val="single" w:sz="4" w:space="0" w:color="auto"/>
                              <w:right w:val="single" w:sz="4" w:space="0" w:color="auto"/>
                            </w:tcBorders>
                            <w:shd w:val="clear" w:color="E6B8AF" w:fill="E6B8B7"/>
                            <w:vAlign w:val="bottom"/>
                            <w:hideMark/>
                          </w:tcPr>
                          <w:p w14:paraId="41084276" w14:textId="2F19812D"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 xml:space="preserve">          </w:t>
                            </w:r>
                            <w:r w:rsidR="00044B63">
                              <w:rPr>
                                <w:rFonts w:ascii="Verdana" w:eastAsia="Times New Roman" w:hAnsi="Verdana" w:cs="Calibri"/>
                                <w:b/>
                                <w:bCs/>
                                <w:sz w:val="13"/>
                                <w:szCs w:val="13"/>
                              </w:rPr>
                              <w:t>48.58</w:t>
                            </w:r>
                          </w:p>
                        </w:tc>
                        <w:tc>
                          <w:tcPr>
                            <w:tcW w:w="1020" w:type="dxa"/>
                            <w:tcBorders>
                              <w:top w:val="nil"/>
                              <w:left w:val="nil"/>
                              <w:bottom w:val="single" w:sz="4" w:space="0" w:color="auto"/>
                              <w:right w:val="single" w:sz="4" w:space="0" w:color="auto"/>
                            </w:tcBorders>
                            <w:shd w:val="clear" w:color="E6B8AF" w:fill="E6B8B7"/>
                            <w:vAlign w:val="bottom"/>
                            <w:hideMark/>
                          </w:tcPr>
                          <w:p w14:paraId="74EA8E2B" w14:textId="10417BFD" w:rsidR="00155645" w:rsidRPr="00525BCC" w:rsidRDefault="00F3528E" w:rsidP="00D93417">
                            <w:pPr>
                              <w:spacing w:after="0" w:line="240" w:lineRule="auto"/>
                              <w:rPr>
                                <w:rFonts w:ascii="Verdana" w:eastAsia="Times New Roman" w:hAnsi="Verdana" w:cs="Calibri"/>
                                <w:b/>
                                <w:bCs/>
                                <w:sz w:val="13"/>
                                <w:szCs w:val="13"/>
                              </w:rPr>
                            </w:pPr>
                            <w:r>
                              <w:rPr>
                                <w:rFonts w:ascii="Verdana" w:eastAsia="Times New Roman" w:hAnsi="Verdana" w:cs="Calibri"/>
                                <w:b/>
                                <w:bCs/>
                                <w:sz w:val="13"/>
                                <w:szCs w:val="13"/>
                              </w:rPr>
                              <w:t>38.68</w:t>
                            </w:r>
                          </w:p>
                        </w:tc>
                        <w:tc>
                          <w:tcPr>
                            <w:tcW w:w="2140" w:type="dxa"/>
                            <w:tcBorders>
                              <w:top w:val="nil"/>
                              <w:left w:val="nil"/>
                              <w:bottom w:val="single" w:sz="4" w:space="0" w:color="auto"/>
                              <w:right w:val="single" w:sz="4" w:space="0" w:color="auto"/>
                            </w:tcBorders>
                            <w:shd w:val="clear" w:color="auto" w:fill="auto"/>
                            <w:vAlign w:val="center"/>
                            <w:hideMark/>
                          </w:tcPr>
                          <w:p w14:paraId="655CF7A3" w14:textId="77777777" w:rsidR="00155645" w:rsidRPr="00525BCC" w:rsidRDefault="00155645" w:rsidP="00525BCC">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Each existing contractor shall be paid 25% on an annual basis for the next four years</w:t>
                            </w:r>
                          </w:p>
                        </w:tc>
                      </w:tr>
                      <w:tr w:rsidR="00155645" w:rsidRPr="00525BCC" w14:paraId="2E2F80B8" w14:textId="77777777" w:rsidTr="00DB5036">
                        <w:trPr>
                          <w:trHeight w:val="1115"/>
                        </w:trPr>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04AD0008" w14:textId="7777777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Pensions and Gratuities</w:t>
                            </w:r>
                          </w:p>
                        </w:tc>
                        <w:tc>
                          <w:tcPr>
                            <w:tcW w:w="1080" w:type="dxa"/>
                            <w:tcBorders>
                              <w:top w:val="nil"/>
                              <w:left w:val="nil"/>
                              <w:bottom w:val="single" w:sz="4" w:space="0" w:color="auto"/>
                              <w:right w:val="single" w:sz="4" w:space="0" w:color="auto"/>
                            </w:tcBorders>
                            <w:shd w:val="clear" w:color="E6B8AF" w:fill="E6B9B8"/>
                            <w:vAlign w:val="bottom"/>
                            <w:hideMark/>
                          </w:tcPr>
                          <w:p w14:paraId="7BE6F8D0" w14:textId="141D7BDC" w:rsidR="00155645" w:rsidRPr="00525BCC" w:rsidRDefault="00F26B87" w:rsidP="00036DE4">
                            <w:pPr>
                              <w:spacing w:after="0" w:line="240" w:lineRule="auto"/>
                              <w:jc w:val="center"/>
                              <w:rPr>
                                <w:rFonts w:ascii="Verdana" w:eastAsia="Times New Roman" w:hAnsi="Verdana" w:cs="Calibri"/>
                                <w:b/>
                                <w:bCs/>
                                <w:sz w:val="13"/>
                                <w:szCs w:val="13"/>
                              </w:rPr>
                            </w:pPr>
                            <w:r>
                              <w:rPr>
                                <w:rFonts w:ascii="Verdana" w:eastAsia="Times New Roman" w:hAnsi="Verdana" w:cs="Calibri"/>
                                <w:b/>
                                <w:bCs/>
                                <w:sz w:val="13"/>
                                <w:szCs w:val="13"/>
                              </w:rPr>
                              <w:t>2</w:t>
                            </w:r>
                            <w:r w:rsidR="00E20A7A">
                              <w:rPr>
                                <w:rFonts w:ascii="Verdana" w:eastAsia="Times New Roman" w:hAnsi="Verdana" w:cs="Calibri"/>
                                <w:b/>
                                <w:bCs/>
                                <w:sz w:val="13"/>
                                <w:szCs w:val="13"/>
                              </w:rPr>
                              <w:t>8</w:t>
                            </w:r>
                            <w:r>
                              <w:rPr>
                                <w:rFonts w:ascii="Verdana" w:eastAsia="Times New Roman" w:hAnsi="Verdana" w:cs="Calibri"/>
                                <w:b/>
                                <w:bCs/>
                                <w:sz w:val="13"/>
                                <w:szCs w:val="13"/>
                              </w:rPr>
                              <w:t>.</w:t>
                            </w:r>
                            <w:r w:rsidR="00E20A7A">
                              <w:rPr>
                                <w:rFonts w:ascii="Verdana" w:eastAsia="Times New Roman" w:hAnsi="Verdana" w:cs="Calibri"/>
                                <w:b/>
                                <w:bCs/>
                                <w:sz w:val="13"/>
                                <w:szCs w:val="13"/>
                              </w:rPr>
                              <w:t>98</w:t>
                            </w:r>
                          </w:p>
                        </w:tc>
                        <w:tc>
                          <w:tcPr>
                            <w:tcW w:w="1620" w:type="dxa"/>
                            <w:tcBorders>
                              <w:top w:val="nil"/>
                              <w:left w:val="nil"/>
                              <w:bottom w:val="single" w:sz="4" w:space="0" w:color="auto"/>
                              <w:right w:val="single" w:sz="4" w:space="0" w:color="auto"/>
                            </w:tcBorders>
                            <w:shd w:val="clear" w:color="auto" w:fill="auto"/>
                            <w:vAlign w:val="center"/>
                            <w:hideMark/>
                          </w:tcPr>
                          <w:p w14:paraId="66E42F75"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First in, first out</w:t>
                            </w:r>
                          </w:p>
                        </w:tc>
                        <w:tc>
                          <w:tcPr>
                            <w:tcW w:w="1053" w:type="dxa"/>
                            <w:tcBorders>
                              <w:top w:val="nil"/>
                              <w:left w:val="nil"/>
                              <w:bottom w:val="single" w:sz="4" w:space="0" w:color="auto"/>
                              <w:right w:val="single" w:sz="4" w:space="0" w:color="auto"/>
                            </w:tcBorders>
                            <w:shd w:val="clear" w:color="E6B8AF" w:fill="E6B8B7"/>
                            <w:vAlign w:val="bottom"/>
                            <w:hideMark/>
                          </w:tcPr>
                          <w:p w14:paraId="5AFD8AEC" w14:textId="4E553D6E" w:rsidR="00155645" w:rsidRPr="00525BCC" w:rsidRDefault="005F768C" w:rsidP="00525BCC">
                            <w:pPr>
                              <w:spacing w:after="0" w:line="240" w:lineRule="auto"/>
                              <w:rPr>
                                <w:rFonts w:ascii="Verdana" w:eastAsia="Times New Roman" w:hAnsi="Verdana" w:cs="Calibri"/>
                                <w:b/>
                                <w:bCs/>
                                <w:sz w:val="13"/>
                                <w:szCs w:val="13"/>
                              </w:rPr>
                            </w:pPr>
                            <w:r>
                              <w:rPr>
                                <w:rFonts w:ascii="Verdana" w:eastAsia="Times New Roman" w:hAnsi="Verdana" w:cs="Calibri"/>
                                <w:b/>
                                <w:bCs/>
                                <w:sz w:val="13"/>
                                <w:szCs w:val="13"/>
                              </w:rPr>
                              <w:t>8</w:t>
                            </w:r>
                            <w:r w:rsidR="00F26B87">
                              <w:rPr>
                                <w:rFonts w:ascii="Verdana" w:eastAsia="Times New Roman" w:hAnsi="Verdana" w:cs="Calibri"/>
                                <w:b/>
                                <w:bCs/>
                                <w:sz w:val="13"/>
                                <w:szCs w:val="13"/>
                              </w:rPr>
                              <w:t>.</w:t>
                            </w:r>
                            <w:r>
                              <w:rPr>
                                <w:rFonts w:ascii="Verdana" w:eastAsia="Times New Roman" w:hAnsi="Verdana" w:cs="Calibri"/>
                                <w:b/>
                                <w:bCs/>
                                <w:sz w:val="13"/>
                                <w:szCs w:val="13"/>
                              </w:rPr>
                              <w:t>6</w:t>
                            </w:r>
                            <w:r w:rsidR="0065579B">
                              <w:rPr>
                                <w:rFonts w:ascii="Verdana" w:eastAsia="Times New Roman" w:hAnsi="Verdana" w:cs="Calibri"/>
                                <w:b/>
                                <w:bCs/>
                                <w:sz w:val="13"/>
                                <w:szCs w:val="13"/>
                              </w:rPr>
                              <w:t>9</w:t>
                            </w:r>
                          </w:p>
                        </w:tc>
                        <w:tc>
                          <w:tcPr>
                            <w:tcW w:w="1020" w:type="dxa"/>
                            <w:tcBorders>
                              <w:top w:val="nil"/>
                              <w:left w:val="nil"/>
                              <w:bottom w:val="single" w:sz="4" w:space="0" w:color="auto"/>
                              <w:right w:val="single" w:sz="4" w:space="0" w:color="auto"/>
                            </w:tcBorders>
                            <w:shd w:val="clear" w:color="E6B8AF" w:fill="E6B8B7"/>
                            <w:vAlign w:val="bottom"/>
                            <w:hideMark/>
                          </w:tcPr>
                          <w:p w14:paraId="4BC75D65" w14:textId="15F1E746" w:rsidR="00155645" w:rsidRPr="00525BCC" w:rsidRDefault="00240041" w:rsidP="00D93417">
                            <w:pPr>
                              <w:spacing w:after="0" w:line="240" w:lineRule="auto"/>
                              <w:rPr>
                                <w:rFonts w:ascii="Verdana" w:eastAsia="Times New Roman" w:hAnsi="Verdana" w:cs="Calibri"/>
                                <w:b/>
                                <w:bCs/>
                                <w:sz w:val="13"/>
                                <w:szCs w:val="13"/>
                              </w:rPr>
                            </w:pPr>
                            <w:r>
                              <w:rPr>
                                <w:rFonts w:ascii="Verdana" w:eastAsia="Times New Roman" w:hAnsi="Verdana" w:cs="Calibri"/>
                                <w:b/>
                                <w:bCs/>
                                <w:sz w:val="13"/>
                                <w:szCs w:val="13"/>
                              </w:rPr>
                              <w:t>1.70</w:t>
                            </w:r>
                          </w:p>
                        </w:tc>
                        <w:tc>
                          <w:tcPr>
                            <w:tcW w:w="2140" w:type="dxa"/>
                            <w:tcBorders>
                              <w:top w:val="nil"/>
                              <w:left w:val="nil"/>
                              <w:bottom w:val="single" w:sz="4" w:space="0" w:color="auto"/>
                              <w:right w:val="single" w:sz="4" w:space="0" w:color="auto"/>
                            </w:tcBorders>
                            <w:shd w:val="clear" w:color="auto" w:fill="auto"/>
                            <w:vAlign w:val="center"/>
                            <w:hideMark/>
                          </w:tcPr>
                          <w:p w14:paraId="3A56C77B" w14:textId="65EF1664" w:rsidR="00155645" w:rsidRPr="00525BCC" w:rsidRDefault="00155645" w:rsidP="00525BCC">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This shall be cleared on the basis of first in first out.  The Government to consider issuing Promissory Notes to clear the remaining stock in 202</w:t>
                            </w:r>
                            <w:r w:rsidR="00A63AB7">
                              <w:rPr>
                                <w:rFonts w:ascii="Verdana" w:eastAsia="Times New Roman" w:hAnsi="Verdana" w:cs="Calibri"/>
                                <w:color w:val="000000"/>
                                <w:sz w:val="13"/>
                                <w:szCs w:val="13"/>
                              </w:rPr>
                              <w:t>2</w:t>
                            </w:r>
                          </w:p>
                        </w:tc>
                      </w:tr>
                      <w:tr w:rsidR="00155645" w:rsidRPr="00525BCC" w14:paraId="0040C471" w14:textId="77777777" w:rsidTr="00036DE4">
                        <w:trPr>
                          <w:trHeight w:val="1050"/>
                        </w:trPr>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6F69CDCF" w14:textId="7777777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Salaries</w:t>
                            </w:r>
                          </w:p>
                        </w:tc>
                        <w:tc>
                          <w:tcPr>
                            <w:tcW w:w="1080" w:type="dxa"/>
                            <w:tcBorders>
                              <w:top w:val="nil"/>
                              <w:left w:val="nil"/>
                              <w:bottom w:val="single" w:sz="4" w:space="0" w:color="auto"/>
                              <w:right w:val="single" w:sz="4" w:space="0" w:color="auto"/>
                            </w:tcBorders>
                            <w:shd w:val="clear" w:color="E6B8AF" w:fill="E6B9B8"/>
                            <w:vAlign w:val="bottom"/>
                            <w:hideMark/>
                          </w:tcPr>
                          <w:p w14:paraId="49097C87" w14:textId="64507C9C" w:rsidR="00155645" w:rsidRPr="00525BCC" w:rsidRDefault="00155645" w:rsidP="00036DE4">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w:t>
                            </w:r>
                          </w:p>
                        </w:tc>
                        <w:tc>
                          <w:tcPr>
                            <w:tcW w:w="1620" w:type="dxa"/>
                            <w:tcBorders>
                              <w:top w:val="nil"/>
                              <w:left w:val="nil"/>
                              <w:bottom w:val="single" w:sz="4" w:space="0" w:color="auto"/>
                              <w:right w:val="single" w:sz="4" w:space="0" w:color="auto"/>
                            </w:tcBorders>
                            <w:shd w:val="clear" w:color="auto" w:fill="auto"/>
                            <w:vAlign w:val="center"/>
                            <w:hideMark/>
                          </w:tcPr>
                          <w:p w14:paraId="0BFB2A7A" w14:textId="77777777" w:rsidR="00155645" w:rsidRPr="00525BCC" w:rsidRDefault="00155645" w:rsidP="00525BCC">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Oldest first</w:t>
                            </w:r>
                          </w:p>
                        </w:tc>
                        <w:tc>
                          <w:tcPr>
                            <w:tcW w:w="1053" w:type="dxa"/>
                            <w:tcBorders>
                              <w:top w:val="nil"/>
                              <w:left w:val="nil"/>
                              <w:bottom w:val="single" w:sz="4" w:space="0" w:color="auto"/>
                              <w:right w:val="single" w:sz="4" w:space="0" w:color="auto"/>
                            </w:tcBorders>
                            <w:shd w:val="clear" w:color="E6B8AF" w:fill="E6B8B7"/>
                            <w:vAlign w:val="bottom"/>
                            <w:hideMark/>
                          </w:tcPr>
                          <w:p w14:paraId="3D993F38" w14:textId="77777777" w:rsidR="00155645" w:rsidRPr="00525BCC" w:rsidRDefault="00155645" w:rsidP="00525BCC">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 xml:space="preserve">              -   </w:t>
                            </w:r>
                          </w:p>
                        </w:tc>
                        <w:tc>
                          <w:tcPr>
                            <w:tcW w:w="1020" w:type="dxa"/>
                            <w:tcBorders>
                              <w:top w:val="nil"/>
                              <w:left w:val="nil"/>
                              <w:bottom w:val="single" w:sz="4" w:space="0" w:color="auto"/>
                              <w:right w:val="single" w:sz="4" w:space="0" w:color="auto"/>
                            </w:tcBorders>
                            <w:shd w:val="clear" w:color="E6B8AF" w:fill="E6B8B7"/>
                            <w:vAlign w:val="bottom"/>
                            <w:hideMark/>
                          </w:tcPr>
                          <w:p w14:paraId="3B1B2A53" w14:textId="70B77623" w:rsidR="00155645" w:rsidRPr="00525BCC" w:rsidRDefault="00023759" w:rsidP="00023759">
                            <w:pPr>
                              <w:spacing w:after="0" w:line="240" w:lineRule="auto"/>
                              <w:jc w:val="center"/>
                              <w:rPr>
                                <w:rFonts w:ascii="Verdana" w:eastAsia="Times New Roman" w:hAnsi="Verdana" w:cs="Calibri"/>
                                <w:b/>
                                <w:bCs/>
                                <w:sz w:val="13"/>
                                <w:szCs w:val="13"/>
                              </w:rPr>
                            </w:pPr>
                            <w:r>
                              <w:rPr>
                                <w:rFonts w:ascii="Verdana" w:eastAsia="Times New Roman" w:hAnsi="Verdana" w:cs="Calibri"/>
                                <w:b/>
                                <w:bCs/>
                                <w:sz w:val="13"/>
                                <w:szCs w:val="13"/>
                              </w:rPr>
                              <w:t>-</w:t>
                            </w:r>
                          </w:p>
                        </w:tc>
                        <w:tc>
                          <w:tcPr>
                            <w:tcW w:w="2140" w:type="dxa"/>
                            <w:tcBorders>
                              <w:top w:val="nil"/>
                              <w:left w:val="nil"/>
                              <w:bottom w:val="single" w:sz="4" w:space="0" w:color="auto"/>
                              <w:right w:val="single" w:sz="4" w:space="0" w:color="auto"/>
                            </w:tcBorders>
                            <w:shd w:val="clear" w:color="auto" w:fill="auto"/>
                            <w:vAlign w:val="center"/>
                            <w:hideMark/>
                          </w:tcPr>
                          <w:p w14:paraId="1C3389F9" w14:textId="4287D8EE" w:rsidR="00155645" w:rsidRPr="00525BCC" w:rsidRDefault="00155645" w:rsidP="00525BCC">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This is highly prioritized and will be paid fully at once because it is not supposed to be owed</w:t>
                            </w:r>
                          </w:p>
                        </w:tc>
                      </w:tr>
                      <w:tr w:rsidR="00023759" w:rsidRPr="00525BCC" w14:paraId="6AFDD35C" w14:textId="77777777" w:rsidTr="00036DE4">
                        <w:trPr>
                          <w:trHeight w:val="630"/>
                        </w:trPr>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4FBCD241" w14:textId="77777777"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Other</w:t>
                            </w:r>
                          </w:p>
                        </w:tc>
                        <w:tc>
                          <w:tcPr>
                            <w:tcW w:w="1080" w:type="dxa"/>
                            <w:tcBorders>
                              <w:top w:val="nil"/>
                              <w:left w:val="nil"/>
                              <w:bottom w:val="single" w:sz="4" w:space="0" w:color="auto"/>
                              <w:right w:val="single" w:sz="4" w:space="0" w:color="auto"/>
                            </w:tcBorders>
                            <w:shd w:val="clear" w:color="E6B8AF" w:fill="E6B9B8"/>
                            <w:vAlign w:val="bottom"/>
                            <w:hideMark/>
                          </w:tcPr>
                          <w:p w14:paraId="19DAF217" w14:textId="0F688A4D" w:rsidR="00023759" w:rsidRPr="00525BCC" w:rsidRDefault="00023759" w:rsidP="00023759">
                            <w:pPr>
                              <w:spacing w:after="0" w:line="240" w:lineRule="auto"/>
                              <w:jc w:val="center"/>
                              <w:rPr>
                                <w:rFonts w:ascii="Verdana" w:eastAsia="Times New Roman" w:hAnsi="Verdana" w:cs="Calibri"/>
                                <w:b/>
                                <w:bCs/>
                                <w:sz w:val="13"/>
                                <w:szCs w:val="13"/>
                              </w:rPr>
                            </w:pPr>
                            <w:r w:rsidRPr="00525BCC">
                              <w:rPr>
                                <w:rFonts w:ascii="Verdana" w:eastAsia="Times New Roman" w:hAnsi="Verdana" w:cs="Calibri"/>
                                <w:b/>
                                <w:bCs/>
                                <w:sz w:val="13"/>
                                <w:szCs w:val="13"/>
                              </w:rPr>
                              <w:t>-</w:t>
                            </w:r>
                          </w:p>
                        </w:tc>
                        <w:tc>
                          <w:tcPr>
                            <w:tcW w:w="1620" w:type="dxa"/>
                            <w:tcBorders>
                              <w:top w:val="nil"/>
                              <w:left w:val="nil"/>
                              <w:bottom w:val="single" w:sz="4" w:space="0" w:color="auto"/>
                              <w:right w:val="single" w:sz="4" w:space="0" w:color="auto"/>
                            </w:tcBorders>
                            <w:shd w:val="clear" w:color="auto" w:fill="auto"/>
                            <w:vAlign w:val="center"/>
                            <w:hideMark/>
                          </w:tcPr>
                          <w:p w14:paraId="7F86227C" w14:textId="77777777" w:rsidR="00023759" w:rsidRPr="00525BCC" w:rsidRDefault="00023759" w:rsidP="00023759">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Oldest first</w:t>
                            </w:r>
                          </w:p>
                        </w:tc>
                        <w:tc>
                          <w:tcPr>
                            <w:tcW w:w="1053" w:type="dxa"/>
                            <w:tcBorders>
                              <w:top w:val="nil"/>
                              <w:left w:val="nil"/>
                              <w:bottom w:val="single" w:sz="4" w:space="0" w:color="auto"/>
                              <w:right w:val="single" w:sz="4" w:space="0" w:color="auto"/>
                            </w:tcBorders>
                            <w:shd w:val="clear" w:color="E6B8AF" w:fill="E6B8B7"/>
                            <w:vAlign w:val="bottom"/>
                            <w:hideMark/>
                          </w:tcPr>
                          <w:p w14:paraId="57E5EFD9" w14:textId="77777777"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 xml:space="preserve">              -   </w:t>
                            </w:r>
                          </w:p>
                        </w:tc>
                        <w:tc>
                          <w:tcPr>
                            <w:tcW w:w="1020" w:type="dxa"/>
                            <w:tcBorders>
                              <w:top w:val="nil"/>
                              <w:left w:val="nil"/>
                              <w:bottom w:val="single" w:sz="4" w:space="0" w:color="auto"/>
                              <w:right w:val="single" w:sz="4" w:space="0" w:color="auto"/>
                            </w:tcBorders>
                            <w:shd w:val="clear" w:color="E6B8AF" w:fill="E6B8B7"/>
                            <w:vAlign w:val="bottom"/>
                            <w:hideMark/>
                          </w:tcPr>
                          <w:p w14:paraId="2B2F3AF7" w14:textId="49E5AD69" w:rsidR="00023759" w:rsidRPr="00525BCC" w:rsidRDefault="00023759" w:rsidP="00023759">
                            <w:pPr>
                              <w:spacing w:after="0" w:line="240" w:lineRule="auto"/>
                              <w:jc w:val="center"/>
                              <w:rPr>
                                <w:rFonts w:ascii="Verdana" w:eastAsia="Times New Roman" w:hAnsi="Verdana" w:cs="Calibri"/>
                                <w:b/>
                                <w:bCs/>
                                <w:sz w:val="13"/>
                                <w:szCs w:val="13"/>
                              </w:rPr>
                            </w:pPr>
                            <w:r>
                              <w:rPr>
                                <w:rFonts w:ascii="Verdana" w:eastAsia="Times New Roman" w:hAnsi="Verdana" w:cs="Calibri"/>
                                <w:b/>
                                <w:bCs/>
                                <w:sz w:val="13"/>
                                <w:szCs w:val="13"/>
                              </w:rPr>
                              <w:t>-</w:t>
                            </w:r>
                          </w:p>
                        </w:tc>
                        <w:tc>
                          <w:tcPr>
                            <w:tcW w:w="2140" w:type="dxa"/>
                            <w:tcBorders>
                              <w:top w:val="nil"/>
                              <w:left w:val="nil"/>
                              <w:bottom w:val="single" w:sz="4" w:space="0" w:color="auto"/>
                              <w:right w:val="single" w:sz="4" w:space="0" w:color="auto"/>
                            </w:tcBorders>
                            <w:shd w:val="clear" w:color="auto" w:fill="auto"/>
                            <w:vAlign w:val="center"/>
                            <w:hideMark/>
                          </w:tcPr>
                          <w:p w14:paraId="4DF5D51F"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The small ones shall be cleared first, then the large one</w:t>
                            </w:r>
                          </w:p>
                        </w:tc>
                      </w:tr>
                      <w:tr w:rsidR="00023759" w:rsidRPr="00525BCC" w14:paraId="593A8CD3" w14:textId="77777777" w:rsidTr="00036DE4">
                        <w:trPr>
                          <w:trHeight w:val="225"/>
                        </w:trPr>
                        <w:tc>
                          <w:tcPr>
                            <w:tcW w:w="2965" w:type="dxa"/>
                            <w:tcBorders>
                              <w:top w:val="nil"/>
                              <w:left w:val="single" w:sz="4" w:space="0" w:color="auto"/>
                              <w:bottom w:val="single" w:sz="4" w:space="0" w:color="auto"/>
                              <w:right w:val="single" w:sz="4" w:space="0" w:color="auto"/>
                            </w:tcBorders>
                            <w:shd w:val="clear" w:color="000000" w:fill="FFFFFF"/>
                            <w:vAlign w:val="center"/>
                            <w:hideMark/>
                          </w:tcPr>
                          <w:p w14:paraId="26A26D1B" w14:textId="77777777"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Total</w:t>
                            </w:r>
                          </w:p>
                        </w:tc>
                        <w:tc>
                          <w:tcPr>
                            <w:tcW w:w="1080" w:type="dxa"/>
                            <w:tcBorders>
                              <w:top w:val="nil"/>
                              <w:left w:val="nil"/>
                              <w:bottom w:val="single" w:sz="4" w:space="0" w:color="auto"/>
                              <w:right w:val="single" w:sz="4" w:space="0" w:color="auto"/>
                            </w:tcBorders>
                            <w:shd w:val="clear" w:color="000000" w:fill="FFFF00"/>
                            <w:noWrap/>
                            <w:vAlign w:val="bottom"/>
                            <w:hideMark/>
                          </w:tcPr>
                          <w:p w14:paraId="404061E0" w14:textId="46036A53" w:rsidR="00023759" w:rsidRPr="00525BCC" w:rsidRDefault="00F26B87" w:rsidP="00023759">
                            <w:pPr>
                              <w:spacing w:after="0" w:line="240" w:lineRule="auto"/>
                              <w:jc w:val="center"/>
                              <w:rPr>
                                <w:rFonts w:ascii="Verdana" w:eastAsia="Times New Roman" w:hAnsi="Verdana" w:cs="Calibri"/>
                                <w:b/>
                                <w:bCs/>
                                <w:color w:val="000000"/>
                                <w:sz w:val="13"/>
                                <w:szCs w:val="13"/>
                              </w:rPr>
                            </w:pPr>
                            <w:r>
                              <w:rPr>
                                <w:rFonts w:ascii="Verdana" w:eastAsia="Times New Roman" w:hAnsi="Verdana" w:cs="Calibri"/>
                                <w:b/>
                                <w:bCs/>
                                <w:color w:val="000000"/>
                                <w:sz w:val="13"/>
                                <w:szCs w:val="13"/>
                              </w:rPr>
                              <w:t>9</w:t>
                            </w:r>
                            <w:r w:rsidR="00E20A7A">
                              <w:rPr>
                                <w:rFonts w:ascii="Verdana" w:eastAsia="Times New Roman" w:hAnsi="Verdana" w:cs="Calibri"/>
                                <w:b/>
                                <w:bCs/>
                                <w:color w:val="000000"/>
                                <w:sz w:val="13"/>
                                <w:szCs w:val="13"/>
                              </w:rPr>
                              <w:t>3</w:t>
                            </w:r>
                            <w:r>
                              <w:rPr>
                                <w:rFonts w:ascii="Verdana" w:eastAsia="Times New Roman" w:hAnsi="Verdana" w:cs="Calibri"/>
                                <w:b/>
                                <w:bCs/>
                                <w:color w:val="000000"/>
                                <w:sz w:val="13"/>
                                <w:szCs w:val="13"/>
                              </w:rPr>
                              <w:t>.</w:t>
                            </w:r>
                            <w:r w:rsidR="00E20A7A">
                              <w:rPr>
                                <w:rFonts w:ascii="Verdana" w:eastAsia="Times New Roman" w:hAnsi="Verdana" w:cs="Calibri"/>
                                <w:b/>
                                <w:bCs/>
                                <w:color w:val="000000"/>
                                <w:sz w:val="13"/>
                                <w:szCs w:val="13"/>
                              </w:rPr>
                              <w:t>7</w:t>
                            </w:r>
                            <w:r>
                              <w:rPr>
                                <w:rFonts w:ascii="Verdana" w:eastAsia="Times New Roman" w:hAnsi="Verdana" w:cs="Calibri"/>
                                <w:b/>
                                <w:bCs/>
                                <w:color w:val="000000"/>
                                <w:sz w:val="13"/>
                                <w:szCs w:val="13"/>
                              </w:rPr>
                              <w:t>6</w:t>
                            </w:r>
                          </w:p>
                        </w:tc>
                        <w:tc>
                          <w:tcPr>
                            <w:tcW w:w="1620" w:type="dxa"/>
                            <w:tcBorders>
                              <w:top w:val="nil"/>
                              <w:left w:val="nil"/>
                              <w:bottom w:val="single" w:sz="4" w:space="0" w:color="auto"/>
                              <w:right w:val="single" w:sz="4" w:space="0" w:color="auto"/>
                            </w:tcBorders>
                            <w:shd w:val="clear" w:color="auto" w:fill="auto"/>
                            <w:vAlign w:val="bottom"/>
                            <w:hideMark/>
                          </w:tcPr>
                          <w:p w14:paraId="00F7A9A4" w14:textId="77777777" w:rsidR="00023759" w:rsidRPr="00525BCC" w:rsidRDefault="00023759" w:rsidP="00023759">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single" w:sz="4" w:space="0" w:color="auto"/>
                              <w:right w:val="single" w:sz="4" w:space="0" w:color="auto"/>
                            </w:tcBorders>
                            <w:shd w:val="clear" w:color="000000" w:fill="FFFF00"/>
                            <w:noWrap/>
                            <w:vAlign w:val="bottom"/>
                            <w:hideMark/>
                          </w:tcPr>
                          <w:p w14:paraId="3833B532" w14:textId="26607609" w:rsidR="00023759" w:rsidRPr="00525BCC" w:rsidRDefault="003B4D78" w:rsidP="00023759">
                            <w:pPr>
                              <w:spacing w:after="0" w:line="240" w:lineRule="auto"/>
                              <w:jc w:val="right"/>
                              <w:rPr>
                                <w:rFonts w:ascii="Verdana" w:eastAsia="Times New Roman" w:hAnsi="Verdana" w:cs="Calibri"/>
                                <w:b/>
                                <w:bCs/>
                                <w:color w:val="000000"/>
                                <w:sz w:val="13"/>
                                <w:szCs w:val="13"/>
                              </w:rPr>
                            </w:pPr>
                            <w:r w:rsidRPr="003B4D78">
                              <w:rPr>
                                <w:rFonts w:ascii="Verdana" w:eastAsia="Times New Roman" w:hAnsi="Verdana" w:cs="Calibri"/>
                                <w:b/>
                                <w:bCs/>
                                <w:color w:val="000000"/>
                                <w:sz w:val="13"/>
                                <w:szCs w:val="13"/>
                              </w:rPr>
                              <w:t>57.27</w:t>
                            </w:r>
                          </w:p>
                        </w:tc>
                        <w:tc>
                          <w:tcPr>
                            <w:tcW w:w="1020" w:type="dxa"/>
                            <w:tcBorders>
                              <w:top w:val="nil"/>
                              <w:left w:val="nil"/>
                              <w:bottom w:val="single" w:sz="4" w:space="0" w:color="auto"/>
                              <w:right w:val="single" w:sz="4" w:space="0" w:color="auto"/>
                            </w:tcBorders>
                            <w:shd w:val="clear" w:color="000000" w:fill="FFFF00"/>
                            <w:noWrap/>
                            <w:vAlign w:val="bottom"/>
                            <w:hideMark/>
                          </w:tcPr>
                          <w:p w14:paraId="32BB16FB" w14:textId="27DE18E1" w:rsidR="00023759" w:rsidRPr="00525BCC" w:rsidRDefault="00240041" w:rsidP="00D93417">
                            <w:pPr>
                              <w:spacing w:after="0" w:line="240" w:lineRule="auto"/>
                              <w:rPr>
                                <w:rFonts w:ascii="Verdana" w:eastAsia="Times New Roman" w:hAnsi="Verdana" w:cs="Calibri"/>
                                <w:b/>
                                <w:bCs/>
                                <w:color w:val="000000"/>
                                <w:sz w:val="13"/>
                                <w:szCs w:val="13"/>
                              </w:rPr>
                            </w:pPr>
                            <w:r>
                              <w:rPr>
                                <w:rFonts w:ascii="Verdana" w:eastAsia="Times New Roman" w:hAnsi="Verdana" w:cs="Calibri"/>
                                <w:b/>
                                <w:bCs/>
                                <w:color w:val="000000"/>
                                <w:sz w:val="13"/>
                                <w:szCs w:val="13"/>
                              </w:rPr>
                              <w:t>40.38</w:t>
                            </w:r>
                          </w:p>
                        </w:tc>
                        <w:tc>
                          <w:tcPr>
                            <w:tcW w:w="2140" w:type="dxa"/>
                            <w:tcBorders>
                              <w:top w:val="nil"/>
                              <w:left w:val="nil"/>
                              <w:bottom w:val="single" w:sz="4" w:space="0" w:color="auto"/>
                              <w:right w:val="single" w:sz="4" w:space="0" w:color="auto"/>
                            </w:tcBorders>
                            <w:shd w:val="clear" w:color="000000" w:fill="FFFFFF"/>
                            <w:vAlign w:val="bottom"/>
                            <w:hideMark/>
                          </w:tcPr>
                          <w:p w14:paraId="4E6D7BFE" w14:textId="77777777" w:rsidR="00023759" w:rsidRPr="00525BCC" w:rsidRDefault="00023759" w:rsidP="00023759">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023759" w:rsidRPr="00525BCC" w14:paraId="5E73E865"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639546B"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50685793" w14:textId="67318A5C" w:rsidR="00023759" w:rsidRPr="00525BCC" w:rsidRDefault="00023759" w:rsidP="00023759">
                            <w:pPr>
                              <w:spacing w:after="0" w:line="240" w:lineRule="auto"/>
                              <w:jc w:val="center"/>
                              <w:rPr>
                                <w:rFonts w:ascii="Verdana" w:eastAsia="Times New Roman" w:hAnsi="Verdana" w:cs="Calibri"/>
                                <w:b/>
                                <w:bCs/>
                                <w:color w:val="000000"/>
                                <w:sz w:val="13"/>
                                <w:szCs w:val="13"/>
                              </w:rPr>
                            </w:pPr>
                          </w:p>
                        </w:tc>
                        <w:tc>
                          <w:tcPr>
                            <w:tcW w:w="1620" w:type="dxa"/>
                            <w:tcBorders>
                              <w:top w:val="nil"/>
                              <w:left w:val="nil"/>
                              <w:bottom w:val="single" w:sz="4" w:space="0" w:color="auto"/>
                              <w:right w:val="single" w:sz="4" w:space="0" w:color="auto"/>
                            </w:tcBorders>
                            <w:shd w:val="clear" w:color="auto" w:fill="auto"/>
                            <w:vAlign w:val="bottom"/>
                            <w:hideMark/>
                          </w:tcPr>
                          <w:p w14:paraId="4DF47FEA" w14:textId="77777777" w:rsidR="00023759" w:rsidRPr="00525BCC" w:rsidRDefault="00023759" w:rsidP="00023759">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c>
                          <w:tcPr>
                            <w:tcW w:w="1053" w:type="dxa"/>
                            <w:tcBorders>
                              <w:top w:val="nil"/>
                              <w:left w:val="nil"/>
                              <w:bottom w:val="single" w:sz="4" w:space="0" w:color="auto"/>
                              <w:right w:val="single" w:sz="4" w:space="0" w:color="auto"/>
                            </w:tcBorders>
                            <w:shd w:val="clear" w:color="auto" w:fill="auto"/>
                            <w:noWrap/>
                            <w:vAlign w:val="bottom"/>
                            <w:hideMark/>
                          </w:tcPr>
                          <w:p w14:paraId="37DC01DC"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w:t>
                            </w:r>
                          </w:p>
                        </w:tc>
                        <w:tc>
                          <w:tcPr>
                            <w:tcW w:w="1020" w:type="dxa"/>
                            <w:tcBorders>
                              <w:top w:val="nil"/>
                              <w:left w:val="nil"/>
                              <w:bottom w:val="single" w:sz="4" w:space="0" w:color="auto"/>
                              <w:right w:val="single" w:sz="4" w:space="0" w:color="auto"/>
                            </w:tcBorders>
                            <w:shd w:val="clear" w:color="auto" w:fill="auto"/>
                            <w:noWrap/>
                            <w:vAlign w:val="bottom"/>
                            <w:hideMark/>
                          </w:tcPr>
                          <w:p w14:paraId="0E402433"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w:t>
                            </w:r>
                          </w:p>
                        </w:tc>
                        <w:tc>
                          <w:tcPr>
                            <w:tcW w:w="2140" w:type="dxa"/>
                            <w:tcBorders>
                              <w:top w:val="nil"/>
                              <w:left w:val="nil"/>
                              <w:bottom w:val="single" w:sz="4" w:space="0" w:color="auto"/>
                              <w:right w:val="single" w:sz="4" w:space="0" w:color="auto"/>
                            </w:tcBorders>
                            <w:shd w:val="clear" w:color="auto" w:fill="auto"/>
                            <w:vAlign w:val="bottom"/>
                            <w:hideMark/>
                          </w:tcPr>
                          <w:p w14:paraId="4DB972BF" w14:textId="77777777" w:rsidR="00023759" w:rsidRPr="00525BCC" w:rsidRDefault="00023759" w:rsidP="00023759">
                            <w:pPr>
                              <w:spacing w:after="0" w:line="240" w:lineRule="auto"/>
                              <w:rPr>
                                <w:rFonts w:ascii="Verdana" w:eastAsia="Times New Roman" w:hAnsi="Verdana" w:cs="Calibri"/>
                                <w:sz w:val="13"/>
                                <w:szCs w:val="13"/>
                              </w:rPr>
                            </w:pPr>
                            <w:r w:rsidRPr="00525BCC">
                              <w:rPr>
                                <w:rFonts w:ascii="Verdana" w:eastAsia="Times New Roman" w:hAnsi="Verdana" w:cs="Calibri"/>
                                <w:sz w:val="13"/>
                                <w:szCs w:val="13"/>
                              </w:rPr>
                              <w:t> </w:t>
                            </w:r>
                          </w:p>
                        </w:tc>
                      </w:tr>
                      <w:tr w:rsidR="00023759" w:rsidRPr="00525BCC" w14:paraId="0216A311"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FA750D2"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80" w:type="dxa"/>
                            <w:tcBorders>
                              <w:top w:val="nil"/>
                              <w:left w:val="nil"/>
                              <w:bottom w:val="single" w:sz="4" w:space="0" w:color="auto"/>
                              <w:right w:val="single" w:sz="4" w:space="0" w:color="auto"/>
                            </w:tcBorders>
                            <w:shd w:val="clear" w:color="auto" w:fill="auto"/>
                            <w:noWrap/>
                            <w:vAlign w:val="bottom"/>
                            <w:hideMark/>
                          </w:tcPr>
                          <w:p w14:paraId="70D451DE"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5599BA"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auto" w:fill="auto"/>
                            <w:noWrap/>
                            <w:vAlign w:val="bottom"/>
                            <w:hideMark/>
                          </w:tcPr>
                          <w:p w14:paraId="1AF73396"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20" w:type="dxa"/>
                            <w:tcBorders>
                              <w:top w:val="nil"/>
                              <w:left w:val="nil"/>
                              <w:bottom w:val="single" w:sz="4" w:space="0" w:color="auto"/>
                              <w:right w:val="single" w:sz="4" w:space="0" w:color="auto"/>
                            </w:tcBorders>
                            <w:shd w:val="clear" w:color="auto" w:fill="auto"/>
                            <w:noWrap/>
                            <w:vAlign w:val="bottom"/>
                            <w:hideMark/>
                          </w:tcPr>
                          <w:p w14:paraId="1882D21E"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2140" w:type="dxa"/>
                            <w:tcBorders>
                              <w:top w:val="nil"/>
                              <w:left w:val="nil"/>
                              <w:bottom w:val="single" w:sz="4" w:space="0" w:color="auto"/>
                              <w:right w:val="single" w:sz="4" w:space="0" w:color="auto"/>
                            </w:tcBorders>
                            <w:shd w:val="clear" w:color="auto" w:fill="auto"/>
                            <w:noWrap/>
                            <w:vAlign w:val="bottom"/>
                            <w:hideMark/>
                          </w:tcPr>
                          <w:p w14:paraId="6DC38D7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601B2D09" w14:textId="77777777" w:rsidTr="00DB5036">
                        <w:trPr>
                          <w:trHeight w:val="1070"/>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14:paraId="397A6378"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Individual Arrears</w:t>
                            </w:r>
                          </w:p>
                        </w:tc>
                        <w:tc>
                          <w:tcPr>
                            <w:tcW w:w="1080" w:type="dxa"/>
                            <w:tcBorders>
                              <w:top w:val="nil"/>
                              <w:left w:val="nil"/>
                              <w:bottom w:val="single" w:sz="4" w:space="0" w:color="auto"/>
                              <w:right w:val="single" w:sz="4" w:space="0" w:color="auto"/>
                            </w:tcBorders>
                            <w:shd w:val="clear" w:color="000000" w:fill="FDE9D9"/>
                            <w:vAlign w:val="center"/>
                            <w:hideMark/>
                          </w:tcPr>
                          <w:p w14:paraId="2746D774" w14:textId="77777777"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 </w:t>
                            </w:r>
                          </w:p>
                        </w:tc>
                        <w:tc>
                          <w:tcPr>
                            <w:tcW w:w="1620" w:type="dxa"/>
                            <w:tcBorders>
                              <w:top w:val="nil"/>
                              <w:left w:val="nil"/>
                              <w:bottom w:val="single" w:sz="4" w:space="0" w:color="auto"/>
                              <w:right w:val="single" w:sz="4" w:space="0" w:color="auto"/>
                            </w:tcBorders>
                            <w:shd w:val="clear" w:color="auto" w:fill="auto"/>
                            <w:vAlign w:val="bottom"/>
                            <w:hideMark/>
                          </w:tcPr>
                          <w:p w14:paraId="63C433FC" w14:textId="6A680E4C"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Prioritization Criteria to be applied to arrears within each type of arrears</w:t>
                            </w:r>
                          </w:p>
                        </w:tc>
                        <w:tc>
                          <w:tcPr>
                            <w:tcW w:w="1053" w:type="dxa"/>
                            <w:tcBorders>
                              <w:top w:val="nil"/>
                              <w:left w:val="nil"/>
                              <w:bottom w:val="single" w:sz="4" w:space="0" w:color="auto"/>
                              <w:right w:val="single" w:sz="4" w:space="0" w:color="auto"/>
                            </w:tcBorders>
                            <w:shd w:val="clear" w:color="000000" w:fill="FDE9D9"/>
                            <w:vAlign w:val="center"/>
                            <w:hideMark/>
                          </w:tcPr>
                          <w:p w14:paraId="325B6A45" w14:textId="77777777" w:rsidR="00023759" w:rsidRDefault="00023759" w:rsidP="00023759">
                            <w:pPr>
                              <w:spacing w:after="0" w:line="240" w:lineRule="auto"/>
                              <w:rPr>
                                <w:rFonts w:ascii="Verdana" w:eastAsia="Times New Roman" w:hAnsi="Verdana" w:cs="Calibri"/>
                                <w:b/>
                                <w:bCs/>
                                <w:sz w:val="13"/>
                                <w:szCs w:val="13"/>
                              </w:rPr>
                            </w:pPr>
                          </w:p>
                          <w:p w14:paraId="790B493F" w14:textId="76ABC2FF"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PLANNED amount to be cleared in 202</w:t>
                            </w:r>
                            <w:r w:rsidR="007E7388">
                              <w:rPr>
                                <w:rFonts w:ascii="Verdana" w:eastAsia="Times New Roman" w:hAnsi="Verdana" w:cs="Calibri"/>
                                <w:b/>
                                <w:bCs/>
                                <w:sz w:val="13"/>
                                <w:szCs w:val="13"/>
                              </w:rPr>
                              <w:t>1</w:t>
                            </w:r>
                          </w:p>
                        </w:tc>
                        <w:tc>
                          <w:tcPr>
                            <w:tcW w:w="1020" w:type="dxa"/>
                            <w:tcBorders>
                              <w:top w:val="nil"/>
                              <w:left w:val="nil"/>
                              <w:bottom w:val="single" w:sz="4" w:space="0" w:color="auto"/>
                              <w:right w:val="single" w:sz="4" w:space="0" w:color="auto"/>
                            </w:tcBorders>
                            <w:shd w:val="clear" w:color="000000" w:fill="FDE9D9"/>
                            <w:vAlign w:val="center"/>
                            <w:hideMark/>
                          </w:tcPr>
                          <w:p w14:paraId="4105FC02" w14:textId="4FF51905" w:rsidR="00023759" w:rsidRPr="00525BCC" w:rsidRDefault="00023759" w:rsidP="00023759">
                            <w:pPr>
                              <w:spacing w:after="0" w:line="240" w:lineRule="auto"/>
                              <w:rPr>
                                <w:rFonts w:ascii="Verdana" w:eastAsia="Times New Roman" w:hAnsi="Verdana" w:cs="Calibri"/>
                                <w:b/>
                                <w:bCs/>
                                <w:sz w:val="13"/>
                                <w:szCs w:val="13"/>
                              </w:rPr>
                            </w:pPr>
                            <w:r w:rsidRPr="00525BCC">
                              <w:rPr>
                                <w:rFonts w:ascii="Verdana" w:eastAsia="Times New Roman" w:hAnsi="Verdana" w:cs="Calibri"/>
                                <w:b/>
                                <w:bCs/>
                                <w:sz w:val="13"/>
                                <w:szCs w:val="13"/>
                              </w:rPr>
                              <w:t>Actual Amount Cleared in 202</w:t>
                            </w:r>
                            <w:r w:rsidR="007E7388">
                              <w:rPr>
                                <w:rFonts w:ascii="Verdana" w:eastAsia="Times New Roman" w:hAnsi="Verdana" w:cs="Calibri"/>
                                <w:b/>
                                <w:bCs/>
                                <w:sz w:val="13"/>
                                <w:szCs w:val="13"/>
                              </w:rPr>
                              <w:t>1</w:t>
                            </w:r>
                          </w:p>
                        </w:tc>
                        <w:tc>
                          <w:tcPr>
                            <w:tcW w:w="2140" w:type="dxa"/>
                            <w:tcBorders>
                              <w:top w:val="nil"/>
                              <w:left w:val="nil"/>
                              <w:bottom w:val="single" w:sz="4" w:space="0" w:color="auto"/>
                              <w:right w:val="single" w:sz="4" w:space="0" w:color="auto"/>
                            </w:tcBorders>
                            <w:shd w:val="clear" w:color="auto" w:fill="auto"/>
                            <w:noWrap/>
                            <w:vAlign w:val="bottom"/>
                            <w:hideMark/>
                          </w:tcPr>
                          <w:p w14:paraId="1DA1B7F6"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w:t>
                            </w:r>
                          </w:p>
                        </w:tc>
                      </w:tr>
                      <w:tr w:rsidR="00023759" w:rsidRPr="00525BCC" w14:paraId="597CDED7"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0D9B95DA"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A</w:t>
                            </w:r>
                          </w:p>
                        </w:tc>
                        <w:tc>
                          <w:tcPr>
                            <w:tcW w:w="1080" w:type="dxa"/>
                            <w:tcBorders>
                              <w:top w:val="nil"/>
                              <w:left w:val="nil"/>
                              <w:bottom w:val="single" w:sz="4" w:space="0" w:color="auto"/>
                              <w:right w:val="single" w:sz="4" w:space="0" w:color="auto"/>
                            </w:tcBorders>
                            <w:shd w:val="clear" w:color="auto" w:fill="auto"/>
                            <w:noWrap/>
                            <w:vAlign w:val="bottom"/>
                            <w:hideMark/>
                          </w:tcPr>
                          <w:p w14:paraId="24D08F0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700C00A4"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17819282"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60DE53A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4C3CF481"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641E6FB6"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267DC01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B</w:t>
                            </w:r>
                          </w:p>
                        </w:tc>
                        <w:tc>
                          <w:tcPr>
                            <w:tcW w:w="1080" w:type="dxa"/>
                            <w:tcBorders>
                              <w:top w:val="nil"/>
                              <w:left w:val="nil"/>
                              <w:bottom w:val="single" w:sz="4" w:space="0" w:color="auto"/>
                              <w:right w:val="single" w:sz="4" w:space="0" w:color="auto"/>
                            </w:tcBorders>
                            <w:shd w:val="clear" w:color="auto" w:fill="auto"/>
                            <w:noWrap/>
                            <w:vAlign w:val="bottom"/>
                            <w:hideMark/>
                          </w:tcPr>
                          <w:p w14:paraId="413FE27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4AE0B9F7"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2A4B096E"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1BB58C7E"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1EDB74D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2E4613F9"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EB092DF"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C</w:t>
                            </w:r>
                          </w:p>
                        </w:tc>
                        <w:tc>
                          <w:tcPr>
                            <w:tcW w:w="1080" w:type="dxa"/>
                            <w:tcBorders>
                              <w:top w:val="nil"/>
                              <w:left w:val="nil"/>
                              <w:bottom w:val="single" w:sz="4" w:space="0" w:color="auto"/>
                              <w:right w:val="single" w:sz="4" w:space="0" w:color="auto"/>
                            </w:tcBorders>
                            <w:shd w:val="clear" w:color="auto" w:fill="auto"/>
                            <w:noWrap/>
                            <w:vAlign w:val="bottom"/>
                            <w:hideMark/>
                          </w:tcPr>
                          <w:p w14:paraId="56FF7B9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2234E5A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625B58C3"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65691EE8"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0CD3A3F8"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189143D1"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5178F7BF"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D</w:t>
                            </w:r>
                          </w:p>
                        </w:tc>
                        <w:tc>
                          <w:tcPr>
                            <w:tcW w:w="1080" w:type="dxa"/>
                            <w:tcBorders>
                              <w:top w:val="nil"/>
                              <w:left w:val="nil"/>
                              <w:bottom w:val="single" w:sz="4" w:space="0" w:color="auto"/>
                              <w:right w:val="single" w:sz="4" w:space="0" w:color="auto"/>
                            </w:tcBorders>
                            <w:shd w:val="clear" w:color="auto" w:fill="auto"/>
                            <w:noWrap/>
                            <w:vAlign w:val="bottom"/>
                            <w:hideMark/>
                          </w:tcPr>
                          <w:p w14:paraId="28C52E62"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2F9130D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700B1CF0"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756220EA"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5095A96B"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74CD1955"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7E36984"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E</w:t>
                            </w:r>
                          </w:p>
                        </w:tc>
                        <w:tc>
                          <w:tcPr>
                            <w:tcW w:w="1080" w:type="dxa"/>
                            <w:tcBorders>
                              <w:top w:val="nil"/>
                              <w:left w:val="nil"/>
                              <w:bottom w:val="single" w:sz="4" w:space="0" w:color="auto"/>
                              <w:right w:val="single" w:sz="4" w:space="0" w:color="auto"/>
                            </w:tcBorders>
                            <w:shd w:val="clear" w:color="auto" w:fill="auto"/>
                            <w:noWrap/>
                            <w:vAlign w:val="bottom"/>
                            <w:hideMark/>
                          </w:tcPr>
                          <w:p w14:paraId="0A53B676"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488B879C"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2BDE551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0B73695E"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659DE0FC"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6A50921E"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7B51C06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F</w:t>
                            </w:r>
                          </w:p>
                        </w:tc>
                        <w:tc>
                          <w:tcPr>
                            <w:tcW w:w="1080" w:type="dxa"/>
                            <w:tcBorders>
                              <w:top w:val="nil"/>
                              <w:left w:val="nil"/>
                              <w:bottom w:val="single" w:sz="4" w:space="0" w:color="auto"/>
                              <w:right w:val="single" w:sz="4" w:space="0" w:color="auto"/>
                            </w:tcBorders>
                            <w:shd w:val="clear" w:color="auto" w:fill="auto"/>
                            <w:noWrap/>
                            <w:vAlign w:val="bottom"/>
                            <w:hideMark/>
                          </w:tcPr>
                          <w:p w14:paraId="0A4EDFE6"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0EF0421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322517EC"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541373DA"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0950581A"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62457346"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0027D57"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G</w:t>
                            </w:r>
                          </w:p>
                        </w:tc>
                        <w:tc>
                          <w:tcPr>
                            <w:tcW w:w="1080" w:type="dxa"/>
                            <w:tcBorders>
                              <w:top w:val="nil"/>
                              <w:left w:val="nil"/>
                              <w:bottom w:val="single" w:sz="4" w:space="0" w:color="auto"/>
                              <w:right w:val="single" w:sz="4" w:space="0" w:color="auto"/>
                            </w:tcBorders>
                            <w:shd w:val="clear" w:color="auto" w:fill="auto"/>
                            <w:noWrap/>
                            <w:vAlign w:val="bottom"/>
                            <w:hideMark/>
                          </w:tcPr>
                          <w:p w14:paraId="6A8F306B"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1241737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73F7094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672B9DF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0F58F1EB"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2465A4C5" w14:textId="77777777" w:rsidTr="00036DE4">
                        <w:trPr>
                          <w:trHeight w:val="2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D643965"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Contractor H</w:t>
                            </w:r>
                          </w:p>
                        </w:tc>
                        <w:tc>
                          <w:tcPr>
                            <w:tcW w:w="1080" w:type="dxa"/>
                            <w:tcBorders>
                              <w:top w:val="nil"/>
                              <w:left w:val="nil"/>
                              <w:bottom w:val="single" w:sz="4" w:space="0" w:color="auto"/>
                              <w:right w:val="single" w:sz="4" w:space="0" w:color="auto"/>
                            </w:tcBorders>
                            <w:shd w:val="clear" w:color="auto" w:fill="auto"/>
                            <w:noWrap/>
                            <w:vAlign w:val="bottom"/>
                            <w:hideMark/>
                          </w:tcPr>
                          <w:p w14:paraId="28FA9FED"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31D5FE7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c>
                          <w:tcPr>
                            <w:tcW w:w="1053" w:type="dxa"/>
                            <w:tcBorders>
                              <w:top w:val="nil"/>
                              <w:left w:val="nil"/>
                              <w:bottom w:val="single" w:sz="4" w:space="0" w:color="auto"/>
                              <w:right w:val="single" w:sz="4" w:space="0" w:color="auto"/>
                            </w:tcBorders>
                            <w:shd w:val="clear" w:color="000000" w:fill="E6B9B8"/>
                            <w:noWrap/>
                            <w:vAlign w:val="bottom"/>
                            <w:hideMark/>
                          </w:tcPr>
                          <w:p w14:paraId="79902459"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E6B9B8"/>
                            <w:noWrap/>
                            <w:vAlign w:val="bottom"/>
                            <w:hideMark/>
                          </w:tcPr>
                          <w:p w14:paraId="29CF539C"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11C74318" w14:textId="77777777" w:rsidR="00023759" w:rsidRPr="00525BCC" w:rsidRDefault="00023759" w:rsidP="00023759">
                            <w:pPr>
                              <w:spacing w:after="0" w:line="240" w:lineRule="auto"/>
                              <w:rPr>
                                <w:rFonts w:ascii="Verdana" w:eastAsia="Times New Roman" w:hAnsi="Verdana" w:cs="Calibri"/>
                                <w:color w:val="000000"/>
                                <w:sz w:val="13"/>
                                <w:szCs w:val="13"/>
                              </w:rPr>
                            </w:pPr>
                            <w:r w:rsidRPr="00525BCC">
                              <w:rPr>
                                <w:rFonts w:ascii="Verdana" w:eastAsia="Times New Roman" w:hAnsi="Verdana" w:cs="Calibri"/>
                                <w:color w:val="000000"/>
                                <w:sz w:val="13"/>
                                <w:szCs w:val="13"/>
                              </w:rPr>
                              <w:t> </w:t>
                            </w:r>
                          </w:p>
                        </w:tc>
                      </w:tr>
                      <w:tr w:rsidR="00023759" w:rsidRPr="00525BCC" w14:paraId="76EF0DC3" w14:textId="77777777" w:rsidTr="00934F27">
                        <w:trPr>
                          <w:trHeight w:val="308"/>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A6EE41E"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Total</w:t>
                            </w:r>
                          </w:p>
                        </w:tc>
                        <w:tc>
                          <w:tcPr>
                            <w:tcW w:w="1080" w:type="dxa"/>
                            <w:tcBorders>
                              <w:top w:val="nil"/>
                              <w:left w:val="nil"/>
                              <w:bottom w:val="single" w:sz="4" w:space="0" w:color="auto"/>
                              <w:right w:val="single" w:sz="4" w:space="0" w:color="auto"/>
                            </w:tcBorders>
                            <w:shd w:val="clear" w:color="000000" w:fill="FFFF00"/>
                            <w:noWrap/>
                            <w:vAlign w:val="bottom"/>
                            <w:hideMark/>
                          </w:tcPr>
                          <w:p w14:paraId="3B3248D6"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xml:space="preserve">            -   </w:t>
                            </w:r>
                          </w:p>
                        </w:tc>
                        <w:tc>
                          <w:tcPr>
                            <w:tcW w:w="1620" w:type="dxa"/>
                            <w:tcBorders>
                              <w:top w:val="nil"/>
                              <w:left w:val="nil"/>
                              <w:bottom w:val="single" w:sz="4" w:space="0" w:color="auto"/>
                              <w:right w:val="single" w:sz="4" w:space="0" w:color="auto"/>
                            </w:tcBorders>
                            <w:shd w:val="clear" w:color="auto" w:fill="auto"/>
                            <w:noWrap/>
                            <w:vAlign w:val="bottom"/>
                            <w:hideMark/>
                          </w:tcPr>
                          <w:p w14:paraId="13210FD6"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w:t>
                            </w:r>
                          </w:p>
                        </w:tc>
                        <w:tc>
                          <w:tcPr>
                            <w:tcW w:w="1053" w:type="dxa"/>
                            <w:tcBorders>
                              <w:top w:val="nil"/>
                              <w:left w:val="nil"/>
                              <w:bottom w:val="single" w:sz="4" w:space="0" w:color="auto"/>
                              <w:right w:val="single" w:sz="4" w:space="0" w:color="auto"/>
                            </w:tcBorders>
                            <w:shd w:val="clear" w:color="000000" w:fill="FFFF00"/>
                            <w:noWrap/>
                            <w:vAlign w:val="bottom"/>
                            <w:hideMark/>
                          </w:tcPr>
                          <w:p w14:paraId="76695344"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xml:space="preserve">              -   </w:t>
                            </w:r>
                          </w:p>
                        </w:tc>
                        <w:tc>
                          <w:tcPr>
                            <w:tcW w:w="1020" w:type="dxa"/>
                            <w:tcBorders>
                              <w:top w:val="nil"/>
                              <w:left w:val="nil"/>
                              <w:bottom w:val="single" w:sz="4" w:space="0" w:color="auto"/>
                              <w:right w:val="single" w:sz="4" w:space="0" w:color="auto"/>
                            </w:tcBorders>
                            <w:shd w:val="clear" w:color="000000" w:fill="FFFF00"/>
                            <w:noWrap/>
                            <w:vAlign w:val="bottom"/>
                            <w:hideMark/>
                          </w:tcPr>
                          <w:p w14:paraId="41AC3F54"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xml:space="preserve">           -   </w:t>
                            </w:r>
                          </w:p>
                        </w:tc>
                        <w:tc>
                          <w:tcPr>
                            <w:tcW w:w="2140" w:type="dxa"/>
                            <w:tcBorders>
                              <w:top w:val="nil"/>
                              <w:left w:val="nil"/>
                              <w:bottom w:val="single" w:sz="4" w:space="0" w:color="auto"/>
                              <w:right w:val="single" w:sz="4" w:space="0" w:color="auto"/>
                            </w:tcBorders>
                            <w:shd w:val="clear" w:color="auto" w:fill="auto"/>
                            <w:noWrap/>
                            <w:vAlign w:val="bottom"/>
                            <w:hideMark/>
                          </w:tcPr>
                          <w:p w14:paraId="08065B73" w14:textId="77777777" w:rsidR="00023759" w:rsidRPr="00525BCC" w:rsidRDefault="00023759" w:rsidP="00023759">
                            <w:pPr>
                              <w:spacing w:after="0" w:line="240" w:lineRule="auto"/>
                              <w:rPr>
                                <w:rFonts w:ascii="Verdana" w:eastAsia="Times New Roman" w:hAnsi="Verdana" w:cs="Calibri"/>
                                <w:b/>
                                <w:bCs/>
                                <w:color w:val="000000"/>
                                <w:sz w:val="13"/>
                                <w:szCs w:val="13"/>
                              </w:rPr>
                            </w:pPr>
                            <w:r w:rsidRPr="00525BCC">
                              <w:rPr>
                                <w:rFonts w:ascii="Verdana" w:eastAsia="Times New Roman" w:hAnsi="Verdana" w:cs="Calibri"/>
                                <w:b/>
                                <w:bCs/>
                                <w:color w:val="000000"/>
                                <w:sz w:val="13"/>
                                <w:szCs w:val="13"/>
                              </w:rPr>
                              <w:t> </w:t>
                            </w:r>
                          </w:p>
                        </w:tc>
                      </w:tr>
                      <w:tr w:rsidR="00023759" w:rsidRPr="00525BCC" w14:paraId="5F942DBA" w14:textId="77777777" w:rsidTr="00036DE4">
                        <w:trPr>
                          <w:trHeight w:val="240"/>
                        </w:trPr>
                        <w:tc>
                          <w:tcPr>
                            <w:tcW w:w="2965" w:type="dxa"/>
                            <w:tcBorders>
                              <w:top w:val="nil"/>
                              <w:left w:val="nil"/>
                              <w:bottom w:val="nil"/>
                              <w:right w:val="nil"/>
                            </w:tcBorders>
                            <w:shd w:val="clear" w:color="auto" w:fill="auto"/>
                            <w:noWrap/>
                            <w:vAlign w:val="bottom"/>
                            <w:hideMark/>
                          </w:tcPr>
                          <w:p w14:paraId="4BEFDA84" w14:textId="77777777" w:rsidR="00023759" w:rsidRPr="00525BCC" w:rsidRDefault="00023759" w:rsidP="00023759">
                            <w:pPr>
                              <w:spacing w:after="0" w:line="240" w:lineRule="auto"/>
                              <w:rPr>
                                <w:rFonts w:ascii="Calibri" w:eastAsia="Times New Roman" w:hAnsi="Calibri" w:cs="Calibri"/>
                                <w:b/>
                                <w:bCs/>
                                <w:color w:val="000000"/>
                                <w:sz w:val="13"/>
                                <w:szCs w:val="13"/>
                              </w:rPr>
                            </w:pPr>
                            <w:r w:rsidRPr="00525BCC">
                              <w:rPr>
                                <w:rFonts w:ascii="Calibri" w:eastAsia="Times New Roman" w:hAnsi="Calibri" w:cs="Calibri"/>
                                <w:b/>
                                <w:bCs/>
                                <w:color w:val="000000"/>
                                <w:sz w:val="13"/>
                                <w:szCs w:val="13"/>
                              </w:rPr>
                              <w:t>ASSUMPTION</w:t>
                            </w:r>
                          </w:p>
                        </w:tc>
                        <w:tc>
                          <w:tcPr>
                            <w:tcW w:w="1080" w:type="dxa"/>
                            <w:tcBorders>
                              <w:top w:val="nil"/>
                              <w:left w:val="nil"/>
                              <w:bottom w:val="nil"/>
                              <w:right w:val="nil"/>
                            </w:tcBorders>
                            <w:shd w:val="clear" w:color="auto" w:fill="auto"/>
                            <w:noWrap/>
                            <w:vAlign w:val="bottom"/>
                            <w:hideMark/>
                          </w:tcPr>
                          <w:p w14:paraId="4B9ECA5A"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1620" w:type="dxa"/>
                            <w:tcBorders>
                              <w:top w:val="nil"/>
                              <w:left w:val="nil"/>
                              <w:bottom w:val="nil"/>
                              <w:right w:val="nil"/>
                            </w:tcBorders>
                            <w:shd w:val="clear" w:color="auto" w:fill="auto"/>
                            <w:noWrap/>
                            <w:vAlign w:val="bottom"/>
                            <w:hideMark/>
                          </w:tcPr>
                          <w:p w14:paraId="25C5B4B7"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1053" w:type="dxa"/>
                            <w:tcBorders>
                              <w:top w:val="nil"/>
                              <w:left w:val="nil"/>
                              <w:bottom w:val="nil"/>
                              <w:right w:val="nil"/>
                            </w:tcBorders>
                            <w:shd w:val="clear" w:color="auto" w:fill="auto"/>
                            <w:noWrap/>
                            <w:vAlign w:val="bottom"/>
                            <w:hideMark/>
                          </w:tcPr>
                          <w:p w14:paraId="2CB2980A"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1020" w:type="dxa"/>
                            <w:tcBorders>
                              <w:top w:val="nil"/>
                              <w:left w:val="nil"/>
                              <w:bottom w:val="nil"/>
                              <w:right w:val="nil"/>
                            </w:tcBorders>
                            <w:shd w:val="clear" w:color="auto" w:fill="auto"/>
                            <w:noWrap/>
                            <w:vAlign w:val="bottom"/>
                            <w:hideMark/>
                          </w:tcPr>
                          <w:p w14:paraId="5A7F7D04"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2140" w:type="dxa"/>
                            <w:tcBorders>
                              <w:top w:val="nil"/>
                              <w:left w:val="nil"/>
                              <w:bottom w:val="nil"/>
                              <w:right w:val="nil"/>
                            </w:tcBorders>
                            <w:shd w:val="clear" w:color="auto" w:fill="auto"/>
                            <w:noWrap/>
                            <w:vAlign w:val="bottom"/>
                            <w:hideMark/>
                          </w:tcPr>
                          <w:p w14:paraId="67EBE3EF" w14:textId="77777777" w:rsidR="00023759" w:rsidRPr="00525BCC" w:rsidRDefault="00023759" w:rsidP="00023759">
                            <w:pPr>
                              <w:spacing w:after="0" w:line="240" w:lineRule="auto"/>
                              <w:rPr>
                                <w:rFonts w:ascii="Verdana" w:eastAsia="Times New Roman" w:hAnsi="Verdana" w:cs="Calibri"/>
                                <w:color w:val="000000"/>
                                <w:sz w:val="13"/>
                                <w:szCs w:val="13"/>
                              </w:rPr>
                            </w:pPr>
                          </w:p>
                        </w:tc>
                      </w:tr>
                      <w:tr w:rsidR="00023759" w:rsidRPr="00525BCC" w14:paraId="36140B53" w14:textId="77777777" w:rsidTr="00036DE4">
                        <w:trPr>
                          <w:trHeight w:val="240"/>
                        </w:trPr>
                        <w:tc>
                          <w:tcPr>
                            <w:tcW w:w="5665" w:type="dxa"/>
                            <w:gridSpan w:val="3"/>
                            <w:tcBorders>
                              <w:top w:val="nil"/>
                              <w:left w:val="nil"/>
                              <w:bottom w:val="nil"/>
                              <w:right w:val="nil"/>
                            </w:tcBorders>
                            <w:shd w:val="clear" w:color="auto" w:fill="auto"/>
                            <w:noWrap/>
                            <w:vAlign w:val="bottom"/>
                            <w:hideMark/>
                          </w:tcPr>
                          <w:p w14:paraId="52AB139B" w14:textId="77777777" w:rsidR="00023759" w:rsidRPr="00525BCC" w:rsidRDefault="00023759" w:rsidP="00023759">
                            <w:pPr>
                              <w:spacing w:after="0" w:line="240" w:lineRule="auto"/>
                              <w:rPr>
                                <w:rFonts w:ascii="Calibri" w:eastAsia="Times New Roman" w:hAnsi="Calibri" w:cs="Calibri"/>
                                <w:color w:val="000000"/>
                                <w:sz w:val="13"/>
                                <w:szCs w:val="13"/>
                              </w:rPr>
                            </w:pPr>
                            <w:r w:rsidRPr="00525BCC">
                              <w:rPr>
                                <w:rFonts w:ascii="Calibri" w:eastAsia="Times New Roman" w:hAnsi="Calibri" w:cs="Calibri"/>
                                <w:color w:val="000000"/>
                                <w:sz w:val="13"/>
                                <w:szCs w:val="13"/>
                              </w:rPr>
                              <w:t>The total domestic arrears shall be cleared in 4 years at 25% per annum</w:t>
                            </w:r>
                          </w:p>
                        </w:tc>
                        <w:tc>
                          <w:tcPr>
                            <w:tcW w:w="1053" w:type="dxa"/>
                            <w:tcBorders>
                              <w:top w:val="nil"/>
                              <w:left w:val="nil"/>
                              <w:bottom w:val="nil"/>
                              <w:right w:val="nil"/>
                            </w:tcBorders>
                            <w:shd w:val="clear" w:color="auto" w:fill="auto"/>
                            <w:noWrap/>
                            <w:vAlign w:val="bottom"/>
                            <w:hideMark/>
                          </w:tcPr>
                          <w:p w14:paraId="081C15C0"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1020" w:type="dxa"/>
                            <w:tcBorders>
                              <w:top w:val="nil"/>
                              <w:left w:val="nil"/>
                              <w:bottom w:val="nil"/>
                              <w:right w:val="nil"/>
                            </w:tcBorders>
                            <w:shd w:val="clear" w:color="auto" w:fill="auto"/>
                            <w:noWrap/>
                            <w:vAlign w:val="bottom"/>
                            <w:hideMark/>
                          </w:tcPr>
                          <w:p w14:paraId="387B2491" w14:textId="77777777" w:rsidR="00023759" w:rsidRPr="00525BCC" w:rsidRDefault="00023759" w:rsidP="00023759">
                            <w:pPr>
                              <w:spacing w:after="0" w:line="240" w:lineRule="auto"/>
                              <w:rPr>
                                <w:rFonts w:ascii="Verdana" w:eastAsia="Times New Roman" w:hAnsi="Verdana" w:cs="Calibri"/>
                                <w:color w:val="000000"/>
                                <w:sz w:val="13"/>
                                <w:szCs w:val="13"/>
                              </w:rPr>
                            </w:pPr>
                          </w:p>
                        </w:tc>
                        <w:tc>
                          <w:tcPr>
                            <w:tcW w:w="2140" w:type="dxa"/>
                            <w:tcBorders>
                              <w:top w:val="nil"/>
                              <w:left w:val="nil"/>
                              <w:bottom w:val="nil"/>
                              <w:right w:val="nil"/>
                            </w:tcBorders>
                            <w:shd w:val="clear" w:color="auto" w:fill="auto"/>
                            <w:noWrap/>
                            <w:vAlign w:val="bottom"/>
                            <w:hideMark/>
                          </w:tcPr>
                          <w:p w14:paraId="6736A2E5" w14:textId="77777777" w:rsidR="00023759" w:rsidRPr="00525BCC" w:rsidRDefault="00023759" w:rsidP="00023759">
                            <w:pPr>
                              <w:spacing w:after="0" w:line="240" w:lineRule="auto"/>
                              <w:rPr>
                                <w:rFonts w:ascii="Verdana" w:eastAsia="Times New Roman" w:hAnsi="Verdana" w:cs="Calibri"/>
                                <w:color w:val="000000"/>
                                <w:sz w:val="13"/>
                                <w:szCs w:val="13"/>
                              </w:rPr>
                            </w:pPr>
                          </w:p>
                        </w:tc>
                      </w:tr>
                    </w:tbl>
                    <w:p w14:paraId="3A034AB7" w14:textId="77777777" w:rsidR="00155645" w:rsidRDefault="00155645"/>
                  </w:txbxContent>
                </v:textbox>
                <w10:wrap anchorx="margin"/>
              </v:rect>
            </w:pict>
          </mc:Fallback>
        </mc:AlternateContent>
      </w:r>
    </w:p>
    <w:p w14:paraId="56038E92" w14:textId="77777777" w:rsidR="00525BCC" w:rsidRDefault="00525BCC" w:rsidP="00444AB6">
      <w:pPr>
        <w:pStyle w:val="NoSpacing"/>
        <w:rPr>
          <w:rFonts w:ascii="Verdana" w:hAnsi="Verdana"/>
          <w:b/>
          <w:sz w:val="24"/>
        </w:rPr>
      </w:pPr>
    </w:p>
    <w:p w14:paraId="618154D9" w14:textId="77777777" w:rsidR="00525BCC" w:rsidRDefault="00525BCC" w:rsidP="00444AB6">
      <w:pPr>
        <w:pStyle w:val="NoSpacing"/>
        <w:rPr>
          <w:rFonts w:ascii="Verdana" w:hAnsi="Verdana"/>
          <w:b/>
          <w:sz w:val="24"/>
        </w:rPr>
      </w:pPr>
    </w:p>
    <w:p w14:paraId="39A0F28E" w14:textId="77777777" w:rsidR="00525BCC" w:rsidRDefault="00525BCC" w:rsidP="00444AB6">
      <w:pPr>
        <w:pStyle w:val="NoSpacing"/>
        <w:rPr>
          <w:rFonts w:ascii="Verdana" w:hAnsi="Verdana"/>
          <w:b/>
          <w:sz w:val="24"/>
        </w:rPr>
      </w:pPr>
    </w:p>
    <w:p w14:paraId="6E8616BD" w14:textId="77777777" w:rsidR="00525BCC" w:rsidRDefault="00525BCC" w:rsidP="00444AB6">
      <w:pPr>
        <w:pStyle w:val="NoSpacing"/>
        <w:rPr>
          <w:rFonts w:ascii="Verdana" w:hAnsi="Verdana"/>
          <w:b/>
          <w:sz w:val="24"/>
        </w:rPr>
      </w:pPr>
    </w:p>
    <w:p w14:paraId="292332BE" w14:textId="77777777" w:rsidR="00525BCC" w:rsidRDefault="00525BCC" w:rsidP="00444AB6">
      <w:pPr>
        <w:pStyle w:val="NoSpacing"/>
        <w:rPr>
          <w:rFonts w:ascii="Verdana" w:hAnsi="Verdana"/>
          <w:b/>
          <w:sz w:val="24"/>
        </w:rPr>
      </w:pPr>
    </w:p>
    <w:p w14:paraId="465E7405" w14:textId="77777777" w:rsidR="00525BCC" w:rsidRDefault="00525BCC" w:rsidP="00444AB6">
      <w:pPr>
        <w:pStyle w:val="NoSpacing"/>
        <w:rPr>
          <w:rFonts w:ascii="Verdana" w:hAnsi="Verdana"/>
          <w:b/>
          <w:sz w:val="24"/>
        </w:rPr>
      </w:pPr>
    </w:p>
    <w:p w14:paraId="3095CB38" w14:textId="77777777" w:rsidR="00525BCC" w:rsidRDefault="00525BCC" w:rsidP="00444AB6">
      <w:pPr>
        <w:pStyle w:val="NoSpacing"/>
        <w:rPr>
          <w:rFonts w:ascii="Verdana" w:hAnsi="Verdana"/>
          <w:b/>
          <w:sz w:val="24"/>
        </w:rPr>
      </w:pPr>
    </w:p>
    <w:p w14:paraId="7DA1F04B" w14:textId="77777777" w:rsidR="00525BCC" w:rsidRDefault="00525BCC" w:rsidP="00444AB6">
      <w:pPr>
        <w:pStyle w:val="NoSpacing"/>
        <w:rPr>
          <w:rFonts w:ascii="Verdana" w:hAnsi="Verdana"/>
          <w:b/>
          <w:sz w:val="24"/>
        </w:rPr>
      </w:pPr>
    </w:p>
    <w:sectPr w:rsidR="00525BCC" w:rsidSect="009D681D">
      <w:footerReference w:type="default" r:id="rId17"/>
      <w:footerReference w:type="first" r:id="rId18"/>
      <w:pgSz w:w="12240" w:h="15840"/>
      <w:pgMar w:top="990" w:right="990" w:bottom="6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76C4" w14:textId="77777777" w:rsidR="00A1658C" w:rsidRDefault="00A1658C" w:rsidP="003E763A">
      <w:pPr>
        <w:spacing w:after="0" w:line="240" w:lineRule="auto"/>
      </w:pPr>
      <w:r>
        <w:separator/>
      </w:r>
    </w:p>
  </w:endnote>
  <w:endnote w:type="continuationSeparator" w:id="0">
    <w:p w14:paraId="6458F9ED" w14:textId="77777777" w:rsidR="00A1658C" w:rsidRDefault="00A1658C" w:rsidP="003E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erkeleyStd-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keleyStd-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5" w:type="pct"/>
      <w:jc w:val="right"/>
      <w:tblCellMar>
        <w:top w:w="115" w:type="dxa"/>
        <w:left w:w="115" w:type="dxa"/>
        <w:bottom w:w="115" w:type="dxa"/>
        <w:right w:w="115" w:type="dxa"/>
      </w:tblCellMar>
      <w:tblLook w:val="04A0" w:firstRow="1" w:lastRow="0" w:firstColumn="1" w:lastColumn="0" w:noHBand="0" w:noVBand="1"/>
    </w:tblPr>
    <w:tblGrid>
      <w:gridCol w:w="8698"/>
      <w:gridCol w:w="1383"/>
    </w:tblGrid>
    <w:tr w:rsidR="00155645" w14:paraId="155DED63" w14:textId="77777777" w:rsidTr="00F003F8">
      <w:trPr>
        <w:jc w:val="right"/>
      </w:trPr>
      <w:tc>
        <w:tcPr>
          <w:tcW w:w="8697" w:type="dxa"/>
          <w:vAlign w:val="center"/>
        </w:tcPr>
        <w:sdt>
          <w:sdtPr>
            <w:rPr>
              <w:rFonts w:ascii="Verdana" w:hAnsi="Verdana"/>
              <w:i/>
              <w:sz w:val="16"/>
              <w:szCs w:val="16"/>
            </w:rPr>
            <w:alias w:val="Author"/>
            <w:tag w:val=""/>
            <w:id w:val="1534539408"/>
            <w:placeholder>
              <w:docPart w:val="15E8914A24E3466EB6851D2829169B62"/>
            </w:placeholder>
            <w:dataBinding w:prefixMappings="xmlns:ns0='http://purl.org/dc/elements/1.1/' xmlns:ns1='http://schemas.openxmlformats.org/package/2006/metadata/core-properties' " w:xpath="/ns1:coreProperties[1]/ns0:creator[1]" w:storeItemID="{6C3C8BC8-F283-45AE-878A-BAB7291924A1}"/>
            <w:text/>
          </w:sdtPr>
          <w:sdtEndPr/>
          <w:sdtContent>
            <w:p w14:paraId="1735CF69" w14:textId="537B866E" w:rsidR="00155645" w:rsidRDefault="00090ACF">
              <w:pPr>
                <w:pStyle w:val="Header"/>
                <w:jc w:val="right"/>
                <w:rPr>
                  <w:caps/>
                  <w:color w:val="000000" w:themeColor="text1"/>
                </w:rPr>
              </w:pPr>
              <w:r>
                <w:rPr>
                  <w:rFonts w:ascii="Verdana" w:hAnsi="Verdana"/>
                  <w:i/>
                  <w:sz w:val="16"/>
                  <w:szCs w:val="16"/>
                </w:rPr>
                <w:t>Akwa Ibom State’s Arrears Recording, Verification and Clearance Report, 202</w:t>
              </w:r>
              <w:r w:rsidR="00820A19">
                <w:rPr>
                  <w:rFonts w:ascii="Verdana" w:hAnsi="Verdana"/>
                  <w:i/>
                  <w:sz w:val="16"/>
                  <w:szCs w:val="16"/>
                </w:rPr>
                <w:t>1</w:t>
              </w:r>
            </w:p>
          </w:sdtContent>
        </w:sdt>
      </w:tc>
      <w:tc>
        <w:tcPr>
          <w:tcW w:w="1383" w:type="dxa"/>
          <w:shd w:val="clear" w:color="auto" w:fill="C45911" w:themeFill="accent2" w:themeFillShade="BF"/>
          <w:vAlign w:val="center"/>
        </w:tcPr>
        <w:p w14:paraId="0662BF9F" w14:textId="361139DB" w:rsidR="00155645" w:rsidRPr="008B1045" w:rsidRDefault="00155645">
          <w:pPr>
            <w:pStyle w:val="Footer"/>
            <w:tabs>
              <w:tab w:val="clear" w:pos="4680"/>
              <w:tab w:val="clear" w:pos="9360"/>
            </w:tabs>
            <w:jc w:val="center"/>
            <w:rPr>
              <w:i/>
              <w:iCs/>
              <w:color w:val="FFFFFF" w:themeColor="background1"/>
            </w:rPr>
          </w:pPr>
          <w:r w:rsidRPr="008B1045">
            <w:rPr>
              <w:i/>
              <w:iCs/>
              <w:color w:val="FFFFFF" w:themeColor="background1"/>
            </w:rPr>
            <w:t xml:space="preserve">Page </w:t>
          </w:r>
          <w:r w:rsidRPr="008B1045">
            <w:rPr>
              <w:i/>
              <w:iCs/>
              <w:color w:val="FFFFFF" w:themeColor="background1"/>
            </w:rPr>
            <w:fldChar w:fldCharType="begin"/>
          </w:r>
          <w:r w:rsidRPr="008B1045">
            <w:rPr>
              <w:i/>
              <w:iCs/>
              <w:color w:val="FFFFFF" w:themeColor="background1"/>
            </w:rPr>
            <w:instrText xml:space="preserve"> PAGE   \* MERGEFORMAT </w:instrText>
          </w:r>
          <w:r w:rsidRPr="008B1045">
            <w:rPr>
              <w:i/>
              <w:iCs/>
              <w:color w:val="FFFFFF" w:themeColor="background1"/>
            </w:rPr>
            <w:fldChar w:fldCharType="separate"/>
          </w:r>
          <w:r w:rsidRPr="008B1045">
            <w:rPr>
              <w:i/>
              <w:iCs/>
              <w:noProof/>
              <w:color w:val="FFFFFF" w:themeColor="background1"/>
            </w:rPr>
            <w:t>2</w:t>
          </w:r>
          <w:r w:rsidRPr="008B1045">
            <w:rPr>
              <w:i/>
              <w:iCs/>
              <w:noProof/>
              <w:color w:val="FFFFFF" w:themeColor="background1"/>
            </w:rPr>
            <w:fldChar w:fldCharType="end"/>
          </w:r>
          <w:r w:rsidRPr="008B1045">
            <w:rPr>
              <w:i/>
              <w:iCs/>
              <w:noProof/>
              <w:color w:val="FFFFFF" w:themeColor="background1"/>
            </w:rPr>
            <w:t xml:space="preserve"> of 15</w:t>
          </w:r>
        </w:p>
      </w:tc>
    </w:tr>
  </w:tbl>
  <w:p w14:paraId="6DBAD18F" w14:textId="77777777" w:rsidR="00155645" w:rsidRDefault="00155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9438"/>
      <w:docPartObj>
        <w:docPartGallery w:val="Page Numbers (Bottom of Page)"/>
        <w:docPartUnique/>
      </w:docPartObj>
    </w:sdtPr>
    <w:sdtEndPr>
      <w:rPr>
        <w:noProof/>
      </w:rPr>
    </w:sdtEndPr>
    <w:sdtContent>
      <w:p w14:paraId="138DD3D1" w14:textId="77777777" w:rsidR="00155645" w:rsidRDefault="00155645">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4303C01C" w14:textId="77777777" w:rsidR="00155645" w:rsidRDefault="00155645" w:rsidP="003E763A">
    <w:pPr>
      <w:pStyle w:val="Footer"/>
      <w:tabs>
        <w:tab w:val="clear" w:pos="4680"/>
        <w:tab w:val="clear" w:pos="9360"/>
        <w:tab w:val="left" w:pos="5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59" w:type="pct"/>
      <w:jc w:val="right"/>
      <w:tblCellMar>
        <w:top w:w="115" w:type="dxa"/>
        <w:left w:w="115" w:type="dxa"/>
        <w:bottom w:w="115" w:type="dxa"/>
        <w:right w:w="115" w:type="dxa"/>
      </w:tblCellMar>
      <w:tblLook w:val="04A0" w:firstRow="1" w:lastRow="0" w:firstColumn="1" w:lastColumn="0" w:noHBand="0" w:noVBand="1"/>
    </w:tblPr>
    <w:tblGrid>
      <w:gridCol w:w="8694"/>
      <w:gridCol w:w="1525"/>
    </w:tblGrid>
    <w:tr w:rsidR="00155645" w:rsidRPr="00D764AF" w14:paraId="57A5E74F" w14:textId="77777777" w:rsidTr="00C15004">
      <w:trPr>
        <w:jc w:val="right"/>
      </w:trPr>
      <w:tc>
        <w:tcPr>
          <w:tcW w:w="9135" w:type="dxa"/>
          <w:vAlign w:val="center"/>
        </w:tcPr>
        <w:sdt>
          <w:sdtPr>
            <w:rPr>
              <w:rFonts w:ascii="Verdana" w:hAnsi="Verdana"/>
              <w:i/>
              <w:iCs/>
              <w:caps/>
              <w:color w:val="000000" w:themeColor="text1"/>
              <w:sz w:val="14"/>
              <w:szCs w:val="14"/>
            </w:rPr>
            <w:alias w:val="Author"/>
            <w:tag w:val=""/>
            <w:id w:val="-1345167778"/>
            <w:placeholder>
              <w:docPart w:val="BEAC82EFD2F0430292E365688AB71398"/>
            </w:placeholder>
            <w:dataBinding w:prefixMappings="xmlns:ns0='http://purl.org/dc/elements/1.1/' xmlns:ns1='http://schemas.openxmlformats.org/package/2006/metadata/core-properties' " w:xpath="/ns1:coreProperties[1]/ns0:creator[1]" w:storeItemID="{6C3C8BC8-F283-45AE-878A-BAB7291924A1}"/>
            <w:text/>
          </w:sdtPr>
          <w:sdtEndPr/>
          <w:sdtContent>
            <w:p w14:paraId="482603E1" w14:textId="14C2E4F4" w:rsidR="00155645" w:rsidRPr="00D764AF" w:rsidRDefault="00820A19">
              <w:pPr>
                <w:pStyle w:val="Header"/>
                <w:jc w:val="right"/>
                <w:rPr>
                  <w:i/>
                  <w:iCs/>
                  <w:caps/>
                  <w:color w:val="000000" w:themeColor="text1"/>
                </w:rPr>
              </w:pPr>
              <w:r>
                <w:rPr>
                  <w:rFonts w:ascii="Verdana" w:hAnsi="Verdana"/>
                  <w:i/>
                  <w:iCs/>
                  <w:caps/>
                  <w:color w:val="000000" w:themeColor="text1"/>
                  <w:sz w:val="14"/>
                  <w:szCs w:val="14"/>
                </w:rPr>
                <w:t>Akwa Ibom State’s Arrears Recording, Verification and Clearance Report, 2021</w:t>
              </w:r>
            </w:p>
          </w:sdtContent>
        </w:sdt>
      </w:tc>
      <w:tc>
        <w:tcPr>
          <w:tcW w:w="1575" w:type="dxa"/>
          <w:shd w:val="clear" w:color="auto" w:fill="C00000"/>
          <w:vAlign w:val="center"/>
        </w:tcPr>
        <w:p w14:paraId="756FA8A6" w14:textId="7EF328E4" w:rsidR="00155645" w:rsidRPr="00D764AF" w:rsidRDefault="00155645">
          <w:pPr>
            <w:pStyle w:val="Footer"/>
            <w:tabs>
              <w:tab w:val="clear" w:pos="4680"/>
              <w:tab w:val="clear" w:pos="9360"/>
            </w:tabs>
            <w:jc w:val="center"/>
            <w:rPr>
              <w:i/>
              <w:iCs/>
              <w:color w:val="FFFFFF" w:themeColor="background1"/>
            </w:rPr>
          </w:pPr>
          <w:r>
            <w:rPr>
              <w:i/>
              <w:iCs/>
              <w:color w:val="FFFFFF" w:themeColor="background1"/>
            </w:rPr>
            <w:t xml:space="preserve">Page </w:t>
          </w:r>
          <w:r w:rsidRPr="00D764AF">
            <w:rPr>
              <w:i/>
              <w:iCs/>
              <w:color w:val="FFFFFF" w:themeColor="background1"/>
            </w:rPr>
            <w:fldChar w:fldCharType="begin"/>
          </w:r>
          <w:r w:rsidRPr="00D764AF">
            <w:rPr>
              <w:i/>
              <w:iCs/>
              <w:color w:val="FFFFFF" w:themeColor="background1"/>
            </w:rPr>
            <w:instrText xml:space="preserve"> PAGE   \* MERGEFORMAT </w:instrText>
          </w:r>
          <w:r w:rsidRPr="00D764AF">
            <w:rPr>
              <w:i/>
              <w:iCs/>
              <w:color w:val="FFFFFF" w:themeColor="background1"/>
            </w:rPr>
            <w:fldChar w:fldCharType="separate"/>
          </w:r>
          <w:r w:rsidRPr="00D764AF">
            <w:rPr>
              <w:i/>
              <w:iCs/>
              <w:noProof/>
              <w:color w:val="FFFFFF" w:themeColor="background1"/>
            </w:rPr>
            <w:t>2</w:t>
          </w:r>
          <w:r w:rsidRPr="00D764AF">
            <w:rPr>
              <w:i/>
              <w:iCs/>
              <w:noProof/>
              <w:color w:val="FFFFFF" w:themeColor="background1"/>
            </w:rPr>
            <w:fldChar w:fldCharType="end"/>
          </w:r>
          <w:r>
            <w:rPr>
              <w:i/>
              <w:iCs/>
              <w:noProof/>
              <w:color w:val="FFFFFF" w:themeColor="background1"/>
            </w:rPr>
            <w:t xml:space="preserve"> of 15</w:t>
          </w:r>
        </w:p>
      </w:tc>
    </w:tr>
  </w:tbl>
  <w:p w14:paraId="543B76F1" w14:textId="5F811B95" w:rsidR="00155645" w:rsidRPr="00D764AF" w:rsidRDefault="00155645">
    <w:pPr>
      <w:pStyle w:val="Footer"/>
      <w:rPr>
        <w:i/>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67" w:type="pct"/>
      <w:jc w:val="right"/>
      <w:tblCellMar>
        <w:top w:w="115" w:type="dxa"/>
        <w:left w:w="115" w:type="dxa"/>
        <w:bottom w:w="115" w:type="dxa"/>
        <w:right w:w="115" w:type="dxa"/>
      </w:tblCellMar>
      <w:tblLook w:val="04A0" w:firstRow="1" w:lastRow="0" w:firstColumn="1" w:lastColumn="0" w:noHBand="0" w:noVBand="1"/>
    </w:tblPr>
    <w:tblGrid>
      <w:gridCol w:w="9147"/>
      <w:gridCol w:w="1383"/>
    </w:tblGrid>
    <w:tr w:rsidR="00155645" w14:paraId="42DA2E84" w14:textId="77777777" w:rsidTr="00C15004">
      <w:trPr>
        <w:jc w:val="right"/>
      </w:trPr>
      <w:tc>
        <w:tcPr>
          <w:tcW w:w="9147" w:type="dxa"/>
          <w:vAlign w:val="center"/>
        </w:tcPr>
        <w:sdt>
          <w:sdtPr>
            <w:rPr>
              <w:rFonts w:ascii="Verdana" w:hAnsi="Verdana"/>
              <w:i/>
              <w:iCs/>
              <w:caps/>
              <w:color w:val="000000" w:themeColor="text1"/>
              <w:sz w:val="14"/>
              <w:szCs w:val="14"/>
            </w:rPr>
            <w:alias w:val="Author"/>
            <w:tag w:val=""/>
            <w:id w:val="-324440926"/>
            <w:placeholder>
              <w:docPart w:val="ACB73F0F4FDE48C282FCB6C8225AFD2C"/>
            </w:placeholder>
            <w:dataBinding w:prefixMappings="xmlns:ns0='http://purl.org/dc/elements/1.1/' xmlns:ns1='http://schemas.openxmlformats.org/package/2006/metadata/core-properties' " w:xpath="/ns1:coreProperties[1]/ns0:creator[1]" w:storeItemID="{6C3C8BC8-F283-45AE-878A-BAB7291924A1}"/>
            <w:text/>
          </w:sdtPr>
          <w:sdtEndPr/>
          <w:sdtContent>
            <w:p w14:paraId="6AA919FC" w14:textId="1A08AA50" w:rsidR="00155645" w:rsidRDefault="00820A19">
              <w:pPr>
                <w:pStyle w:val="Header"/>
                <w:jc w:val="right"/>
                <w:rPr>
                  <w:caps/>
                  <w:color w:val="000000" w:themeColor="text1"/>
                </w:rPr>
              </w:pPr>
              <w:r>
                <w:rPr>
                  <w:rFonts w:ascii="Verdana" w:hAnsi="Verdana"/>
                  <w:i/>
                  <w:iCs/>
                  <w:caps/>
                  <w:color w:val="000000" w:themeColor="text1"/>
                  <w:sz w:val="14"/>
                  <w:szCs w:val="14"/>
                </w:rPr>
                <w:t>Akwa Ibom State’s Arrears Recording, Verification and Clearance Report, 2021</w:t>
              </w:r>
            </w:p>
          </w:sdtContent>
        </w:sdt>
      </w:tc>
      <w:tc>
        <w:tcPr>
          <w:tcW w:w="1383" w:type="dxa"/>
          <w:shd w:val="clear" w:color="auto" w:fill="C00000"/>
          <w:vAlign w:val="center"/>
        </w:tcPr>
        <w:p w14:paraId="7456D945" w14:textId="4A945359" w:rsidR="00155645" w:rsidRPr="00CB25A2" w:rsidRDefault="00155645">
          <w:pPr>
            <w:pStyle w:val="Footer"/>
            <w:tabs>
              <w:tab w:val="clear" w:pos="4680"/>
              <w:tab w:val="clear" w:pos="9360"/>
            </w:tabs>
            <w:jc w:val="center"/>
            <w:rPr>
              <w:i/>
              <w:iCs/>
              <w:color w:val="FFFFFF" w:themeColor="background1"/>
            </w:rPr>
          </w:pPr>
          <w:r w:rsidRPr="00CB25A2">
            <w:rPr>
              <w:i/>
              <w:iCs/>
              <w:color w:val="FFFFFF" w:themeColor="background1"/>
            </w:rPr>
            <w:t xml:space="preserve">Page </w:t>
          </w:r>
          <w:r w:rsidRPr="00CB25A2">
            <w:rPr>
              <w:i/>
              <w:iCs/>
              <w:color w:val="FFFFFF" w:themeColor="background1"/>
            </w:rPr>
            <w:fldChar w:fldCharType="begin"/>
          </w:r>
          <w:r w:rsidRPr="00CB25A2">
            <w:rPr>
              <w:i/>
              <w:iCs/>
              <w:color w:val="FFFFFF" w:themeColor="background1"/>
            </w:rPr>
            <w:instrText xml:space="preserve"> PAGE   \* MERGEFORMAT </w:instrText>
          </w:r>
          <w:r w:rsidRPr="00CB25A2">
            <w:rPr>
              <w:i/>
              <w:iCs/>
              <w:color w:val="FFFFFF" w:themeColor="background1"/>
            </w:rPr>
            <w:fldChar w:fldCharType="separate"/>
          </w:r>
          <w:r w:rsidRPr="00CB25A2">
            <w:rPr>
              <w:i/>
              <w:iCs/>
              <w:noProof/>
              <w:color w:val="FFFFFF" w:themeColor="background1"/>
            </w:rPr>
            <w:t>2</w:t>
          </w:r>
          <w:r w:rsidRPr="00CB25A2">
            <w:rPr>
              <w:i/>
              <w:iCs/>
              <w:noProof/>
              <w:color w:val="FFFFFF" w:themeColor="background1"/>
            </w:rPr>
            <w:fldChar w:fldCharType="end"/>
          </w:r>
          <w:r w:rsidRPr="00CB25A2">
            <w:rPr>
              <w:i/>
              <w:iCs/>
              <w:noProof/>
              <w:color w:val="FFFFFF" w:themeColor="background1"/>
            </w:rPr>
            <w:t xml:space="preserve"> of 15</w:t>
          </w:r>
        </w:p>
      </w:tc>
    </w:tr>
  </w:tbl>
  <w:p w14:paraId="0987F35D" w14:textId="77777777" w:rsidR="00155645" w:rsidRDefault="00155645" w:rsidP="003E763A">
    <w:pPr>
      <w:pStyle w:val="Footer"/>
      <w:tabs>
        <w:tab w:val="clear" w:pos="4680"/>
        <w:tab w:val="clear" w:pos="9360"/>
        <w:tab w:val="left" w:pos="5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BC47" w14:textId="77777777" w:rsidR="00A1658C" w:rsidRDefault="00A1658C" w:rsidP="003E763A">
      <w:pPr>
        <w:spacing w:after="0" w:line="240" w:lineRule="auto"/>
      </w:pPr>
      <w:r>
        <w:separator/>
      </w:r>
    </w:p>
  </w:footnote>
  <w:footnote w:type="continuationSeparator" w:id="0">
    <w:p w14:paraId="354BE9DE" w14:textId="77777777" w:rsidR="00A1658C" w:rsidRDefault="00A1658C" w:rsidP="003E7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ED3"/>
    <w:multiLevelType w:val="hybridMultilevel"/>
    <w:tmpl w:val="A8264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96A2D"/>
    <w:multiLevelType w:val="hybridMultilevel"/>
    <w:tmpl w:val="00761790"/>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start w:val="1"/>
      <w:numFmt w:val="bullet"/>
      <w:lvlText w:val="o"/>
      <w:lvlJc w:val="left"/>
      <w:pPr>
        <w:ind w:left="3240" w:hanging="360"/>
      </w:pPr>
      <w:rPr>
        <w:rFonts w:ascii="Courier New" w:hAnsi="Courier New" w:cs="Courier New" w:hint="default"/>
      </w:rPr>
    </w:lvl>
    <w:lvl w:ilvl="5" w:tplc="2C0A0005">
      <w:start w:val="1"/>
      <w:numFmt w:val="bullet"/>
      <w:lvlText w:val=""/>
      <w:lvlJc w:val="left"/>
      <w:pPr>
        <w:ind w:left="3960" w:hanging="360"/>
      </w:pPr>
      <w:rPr>
        <w:rFonts w:ascii="Wingdings" w:hAnsi="Wingdings" w:hint="default"/>
      </w:rPr>
    </w:lvl>
    <w:lvl w:ilvl="6" w:tplc="2C0A0001">
      <w:start w:val="1"/>
      <w:numFmt w:val="bullet"/>
      <w:lvlText w:val=""/>
      <w:lvlJc w:val="left"/>
      <w:pPr>
        <w:ind w:left="4680" w:hanging="360"/>
      </w:pPr>
      <w:rPr>
        <w:rFonts w:ascii="Symbol" w:hAnsi="Symbol" w:hint="default"/>
      </w:rPr>
    </w:lvl>
    <w:lvl w:ilvl="7" w:tplc="2C0A0003">
      <w:start w:val="1"/>
      <w:numFmt w:val="bullet"/>
      <w:lvlText w:val="o"/>
      <w:lvlJc w:val="left"/>
      <w:pPr>
        <w:ind w:left="5400" w:hanging="360"/>
      </w:pPr>
      <w:rPr>
        <w:rFonts w:ascii="Courier New" w:hAnsi="Courier New" w:cs="Courier New" w:hint="default"/>
      </w:rPr>
    </w:lvl>
    <w:lvl w:ilvl="8" w:tplc="2C0A0005">
      <w:start w:val="1"/>
      <w:numFmt w:val="bullet"/>
      <w:lvlText w:val=""/>
      <w:lvlJc w:val="left"/>
      <w:pPr>
        <w:ind w:left="6120" w:hanging="360"/>
      </w:pPr>
      <w:rPr>
        <w:rFonts w:ascii="Wingdings" w:hAnsi="Wingdings" w:hint="default"/>
      </w:rPr>
    </w:lvl>
  </w:abstractNum>
  <w:abstractNum w:abstractNumId="2" w15:restartNumberingAfterBreak="0">
    <w:nsid w:val="0C276B05"/>
    <w:multiLevelType w:val="hybridMultilevel"/>
    <w:tmpl w:val="D9BA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27D9E"/>
    <w:multiLevelType w:val="hybridMultilevel"/>
    <w:tmpl w:val="BFA0F0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16BCE"/>
    <w:multiLevelType w:val="hybridMultilevel"/>
    <w:tmpl w:val="FD02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E1A47"/>
    <w:multiLevelType w:val="hybridMultilevel"/>
    <w:tmpl w:val="9442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E6210"/>
    <w:multiLevelType w:val="multilevel"/>
    <w:tmpl w:val="859C23F4"/>
    <w:lvl w:ilvl="0">
      <w:start w:val="1"/>
      <w:numFmt w:val="bullet"/>
      <w:lvlText w:val=""/>
      <w:lvlJc w:val="left"/>
      <w:pPr>
        <w:ind w:left="433" w:hanging="433"/>
      </w:pPr>
      <w:rPr>
        <w:rFonts w:ascii="Symbol" w:hAnsi="Symbol" w:hint="default"/>
        <w:lang w:val="en-US" w:eastAsia="en-US" w:bidi="ar-SA"/>
      </w:rPr>
    </w:lvl>
    <w:lvl w:ilvl="1">
      <w:start w:val="1"/>
      <w:numFmt w:val="decimal"/>
      <w:lvlText w:val="%1.%2"/>
      <w:lvlJc w:val="left"/>
      <w:pPr>
        <w:ind w:left="433" w:hanging="433"/>
        <w:jc w:val="right"/>
      </w:pPr>
      <w:rPr>
        <w:rFonts w:hint="default"/>
        <w:b/>
        <w:bCs/>
        <w:w w:val="109"/>
        <w:lang w:val="en-US" w:eastAsia="en-US" w:bidi="ar-SA"/>
      </w:rPr>
    </w:lvl>
    <w:lvl w:ilvl="2">
      <w:start w:val="1"/>
      <w:numFmt w:val="lowerRoman"/>
      <w:lvlText w:val="%3."/>
      <w:lvlJc w:val="left"/>
      <w:pPr>
        <w:ind w:left="1191" w:hanging="478"/>
        <w:jc w:val="right"/>
      </w:pPr>
      <w:rPr>
        <w:rFonts w:hint="default"/>
        <w:spacing w:val="-1"/>
        <w:w w:val="92"/>
        <w:lang w:val="en-US" w:eastAsia="en-US" w:bidi="ar-SA"/>
      </w:rPr>
    </w:lvl>
    <w:lvl w:ilvl="3">
      <w:numFmt w:val="bullet"/>
      <w:lvlText w:val="•"/>
      <w:lvlJc w:val="left"/>
      <w:pPr>
        <w:ind w:left="2018" w:hanging="478"/>
      </w:pPr>
      <w:rPr>
        <w:rFonts w:hint="default"/>
        <w:lang w:val="en-US" w:eastAsia="en-US" w:bidi="ar-SA"/>
      </w:rPr>
    </w:lvl>
    <w:lvl w:ilvl="4">
      <w:numFmt w:val="bullet"/>
      <w:lvlText w:val="•"/>
      <w:lvlJc w:val="left"/>
      <w:pPr>
        <w:ind w:left="3303" w:hanging="478"/>
      </w:pPr>
      <w:rPr>
        <w:rFonts w:hint="default"/>
        <w:lang w:val="en-US" w:eastAsia="en-US" w:bidi="ar-SA"/>
      </w:rPr>
    </w:lvl>
    <w:lvl w:ilvl="5">
      <w:numFmt w:val="bullet"/>
      <w:lvlText w:val="•"/>
      <w:lvlJc w:val="left"/>
      <w:pPr>
        <w:ind w:left="4589" w:hanging="478"/>
      </w:pPr>
      <w:rPr>
        <w:rFonts w:hint="default"/>
        <w:lang w:val="en-US" w:eastAsia="en-US" w:bidi="ar-SA"/>
      </w:rPr>
    </w:lvl>
    <w:lvl w:ilvl="6">
      <w:numFmt w:val="bullet"/>
      <w:lvlText w:val="•"/>
      <w:lvlJc w:val="left"/>
      <w:pPr>
        <w:ind w:left="5875" w:hanging="478"/>
      </w:pPr>
      <w:rPr>
        <w:rFonts w:hint="default"/>
        <w:lang w:val="en-US" w:eastAsia="en-US" w:bidi="ar-SA"/>
      </w:rPr>
    </w:lvl>
    <w:lvl w:ilvl="7">
      <w:numFmt w:val="bullet"/>
      <w:lvlText w:val="•"/>
      <w:lvlJc w:val="left"/>
      <w:pPr>
        <w:ind w:left="7160" w:hanging="478"/>
      </w:pPr>
      <w:rPr>
        <w:rFonts w:hint="default"/>
        <w:lang w:val="en-US" w:eastAsia="en-US" w:bidi="ar-SA"/>
      </w:rPr>
    </w:lvl>
    <w:lvl w:ilvl="8">
      <w:numFmt w:val="bullet"/>
      <w:lvlText w:val="•"/>
      <w:lvlJc w:val="left"/>
      <w:pPr>
        <w:ind w:left="8446" w:hanging="478"/>
      </w:pPr>
      <w:rPr>
        <w:rFonts w:hint="default"/>
        <w:lang w:val="en-US" w:eastAsia="en-US" w:bidi="ar-SA"/>
      </w:rPr>
    </w:lvl>
  </w:abstractNum>
  <w:abstractNum w:abstractNumId="7" w15:restartNumberingAfterBreak="0">
    <w:nsid w:val="1DC701C8"/>
    <w:multiLevelType w:val="hybridMultilevel"/>
    <w:tmpl w:val="124C3AA4"/>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8" w15:restartNumberingAfterBreak="0">
    <w:nsid w:val="225A18AF"/>
    <w:multiLevelType w:val="hybridMultilevel"/>
    <w:tmpl w:val="4C583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055A6"/>
    <w:multiLevelType w:val="hybridMultilevel"/>
    <w:tmpl w:val="F40AAFE2"/>
    <w:lvl w:ilvl="0" w:tplc="0409001B">
      <w:start w:val="1"/>
      <w:numFmt w:val="lowerRoma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90C7489"/>
    <w:multiLevelType w:val="hybridMultilevel"/>
    <w:tmpl w:val="FE34BC80"/>
    <w:lvl w:ilvl="0" w:tplc="BF04B376">
      <w:start w:val="1"/>
      <w:numFmt w:val="bullet"/>
      <w:lvlText w:val="•"/>
      <w:lvlJc w:val="left"/>
      <w:pPr>
        <w:ind w:left="360" w:hanging="360"/>
      </w:pPr>
      <w:rPr>
        <w:rFonts w:ascii="Verdana" w:eastAsiaTheme="minorHAnsi" w:hAnsi="Verdana" w:cs="BerkeleyStd-Bold"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A5E75"/>
    <w:multiLevelType w:val="hybridMultilevel"/>
    <w:tmpl w:val="FC004E64"/>
    <w:lvl w:ilvl="0" w:tplc="BF04B376">
      <w:start w:val="1"/>
      <w:numFmt w:val="bullet"/>
      <w:lvlText w:val="•"/>
      <w:lvlJc w:val="left"/>
      <w:pPr>
        <w:ind w:left="720" w:hanging="360"/>
      </w:pPr>
      <w:rPr>
        <w:rFonts w:ascii="Verdana" w:eastAsiaTheme="minorHAnsi" w:hAnsi="Verdana" w:cs="BerkeleyStd-Bol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715C5"/>
    <w:multiLevelType w:val="hybridMultilevel"/>
    <w:tmpl w:val="9BBE5CEA"/>
    <w:lvl w:ilvl="0" w:tplc="0409001B">
      <w:start w:val="1"/>
      <w:numFmt w:val="lowerRoman"/>
      <w:lvlText w:val="%1."/>
      <w:lvlJc w:val="righ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D500C"/>
    <w:multiLevelType w:val="hybridMultilevel"/>
    <w:tmpl w:val="53822496"/>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90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start w:val="1"/>
      <w:numFmt w:val="bullet"/>
      <w:lvlText w:val="o"/>
      <w:lvlJc w:val="left"/>
      <w:pPr>
        <w:ind w:left="3240" w:hanging="360"/>
      </w:pPr>
      <w:rPr>
        <w:rFonts w:ascii="Courier New" w:hAnsi="Courier New" w:cs="Courier New" w:hint="default"/>
      </w:rPr>
    </w:lvl>
    <w:lvl w:ilvl="5" w:tplc="2C0A0005">
      <w:start w:val="1"/>
      <w:numFmt w:val="bullet"/>
      <w:lvlText w:val=""/>
      <w:lvlJc w:val="left"/>
      <w:pPr>
        <w:ind w:left="3960" w:hanging="360"/>
      </w:pPr>
      <w:rPr>
        <w:rFonts w:ascii="Wingdings" w:hAnsi="Wingdings" w:hint="default"/>
      </w:rPr>
    </w:lvl>
    <w:lvl w:ilvl="6" w:tplc="2C0A0001">
      <w:start w:val="1"/>
      <w:numFmt w:val="bullet"/>
      <w:lvlText w:val=""/>
      <w:lvlJc w:val="left"/>
      <w:pPr>
        <w:ind w:left="4680" w:hanging="360"/>
      </w:pPr>
      <w:rPr>
        <w:rFonts w:ascii="Symbol" w:hAnsi="Symbol" w:hint="default"/>
      </w:rPr>
    </w:lvl>
    <w:lvl w:ilvl="7" w:tplc="2C0A0003">
      <w:start w:val="1"/>
      <w:numFmt w:val="bullet"/>
      <w:lvlText w:val="o"/>
      <w:lvlJc w:val="left"/>
      <w:pPr>
        <w:ind w:left="5400" w:hanging="360"/>
      </w:pPr>
      <w:rPr>
        <w:rFonts w:ascii="Courier New" w:hAnsi="Courier New" w:cs="Courier New" w:hint="default"/>
      </w:rPr>
    </w:lvl>
    <w:lvl w:ilvl="8" w:tplc="2C0A0005">
      <w:start w:val="1"/>
      <w:numFmt w:val="bullet"/>
      <w:lvlText w:val=""/>
      <w:lvlJc w:val="left"/>
      <w:pPr>
        <w:ind w:left="6120" w:hanging="360"/>
      </w:pPr>
      <w:rPr>
        <w:rFonts w:ascii="Wingdings" w:hAnsi="Wingdings" w:hint="default"/>
      </w:rPr>
    </w:lvl>
  </w:abstractNum>
  <w:abstractNum w:abstractNumId="14" w15:restartNumberingAfterBreak="0">
    <w:nsid w:val="3E2F64EA"/>
    <w:multiLevelType w:val="hybridMultilevel"/>
    <w:tmpl w:val="465A6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4624D"/>
    <w:multiLevelType w:val="hybridMultilevel"/>
    <w:tmpl w:val="E52A01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D33B6"/>
    <w:multiLevelType w:val="hybridMultilevel"/>
    <w:tmpl w:val="FA1C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439DB"/>
    <w:multiLevelType w:val="hybridMultilevel"/>
    <w:tmpl w:val="7D44FE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F7916"/>
    <w:multiLevelType w:val="multilevel"/>
    <w:tmpl w:val="0824B1E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Verdana" w:hAnsi="Verdana" w:hint="default"/>
        <w:b/>
        <w:bCs/>
        <w:color w:val="000000" w:themeColor="text1"/>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E611FAF"/>
    <w:multiLevelType w:val="hybridMultilevel"/>
    <w:tmpl w:val="699E6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9F67D7"/>
    <w:multiLevelType w:val="hybridMultilevel"/>
    <w:tmpl w:val="B3F06FA8"/>
    <w:lvl w:ilvl="0" w:tplc="95F459D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6D2944"/>
    <w:multiLevelType w:val="hybridMultilevel"/>
    <w:tmpl w:val="9C088B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97267"/>
    <w:multiLevelType w:val="hybridMultilevel"/>
    <w:tmpl w:val="0958F746"/>
    <w:lvl w:ilvl="0" w:tplc="3EB284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455255"/>
    <w:multiLevelType w:val="hybridMultilevel"/>
    <w:tmpl w:val="9CAE708E"/>
    <w:lvl w:ilvl="0" w:tplc="BF04B376">
      <w:start w:val="1"/>
      <w:numFmt w:val="bullet"/>
      <w:lvlText w:val="•"/>
      <w:lvlJc w:val="left"/>
      <w:pPr>
        <w:ind w:left="720" w:hanging="360"/>
      </w:pPr>
      <w:rPr>
        <w:rFonts w:ascii="Verdana" w:eastAsiaTheme="minorHAnsi" w:hAnsi="Verdana" w:cs="BerkeleyStd-Bold"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410C3"/>
    <w:multiLevelType w:val="hybridMultilevel"/>
    <w:tmpl w:val="5D88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9E48DB"/>
    <w:multiLevelType w:val="hybridMultilevel"/>
    <w:tmpl w:val="60867EA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E2AD3"/>
    <w:multiLevelType w:val="hybridMultilevel"/>
    <w:tmpl w:val="3D94BA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80878"/>
    <w:multiLevelType w:val="hybridMultilevel"/>
    <w:tmpl w:val="49A476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B4522"/>
    <w:multiLevelType w:val="hybridMultilevel"/>
    <w:tmpl w:val="F6A23D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D3D06"/>
    <w:multiLevelType w:val="hybridMultilevel"/>
    <w:tmpl w:val="901A98FC"/>
    <w:lvl w:ilvl="0" w:tplc="FE6AD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0634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0252A2"/>
    <w:multiLevelType w:val="hybridMultilevel"/>
    <w:tmpl w:val="AE00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00DB0"/>
    <w:multiLevelType w:val="hybridMultilevel"/>
    <w:tmpl w:val="A518F4AE"/>
    <w:lvl w:ilvl="0" w:tplc="04090009">
      <w:start w:val="1"/>
      <w:numFmt w:val="bullet"/>
      <w:lvlText w:val=""/>
      <w:lvlJc w:val="left"/>
      <w:pPr>
        <w:ind w:left="714" w:hanging="360"/>
      </w:pPr>
      <w:rPr>
        <w:rFonts w:ascii="Wingdings" w:hAnsi="Wingdings"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33" w15:restartNumberingAfterBreak="0">
    <w:nsid w:val="7C231DC2"/>
    <w:multiLevelType w:val="hybridMultilevel"/>
    <w:tmpl w:val="859AC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66A4F"/>
    <w:multiLevelType w:val="hybridMultilevel"/>
    <w:tmpl w:val="3DE61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130369">
    <w:abstractNumId w:val="1"/>
  </w:num>
  <w:num w:numId="2" w16cid:durableId="1166938287">
    <w:abstractNumId w:val="13"/>
  </w:num>
  <w:num w:numId="3" w16cid:durableId="1805080067">
    <w:abstractNumId w:val="24"/>
  </w:num>
  <w:num w:numId="4" w16cid:durableId="1384983574">
    <w:abstractNumId w:val="30"/>
  </w:num>
  <w:num w:numId="5" w16cid:durableId="619845055">
    <w:abstractNumId w:val="25"/>
  </w:num>
  <w:num w:numId="6" w16cid:durableId="2043045523">
    <w:abstractNumId w:val="6"/>
  </w:num>
  <w:num w:numId="7" w16cid:durableId="3213461">
    <w:abstractNumId w:val="33"/>
  </w:num>
  <w:num w:numId="8" w16cid:durableId="80877475">
    <w:abstractNumId w:val="15"/>
  </w:num>
  <w:num w:numId="9" w16cid:durableId="65614947">
    <w:abstractNumId w:val="26"/>
  </w:num>
  <w:num w:numId="10" w16cid:durableId="433134571">
    <w:abstractNumId w:val="29"/>
  </w:num>
  <w:num w:numId="11" w16cid:durableId="1525829326">
    <w:abstractNumId w:val="9"/>
  </w:num>
  <w:num w:numId="12" w16cid:durableId="1252621989">
    <w:abstractNumId w:val="21"/>
  </w:num>
  <w:num w:numId="13" w16cid:durableId="2102799720">
    <w:abstractNumId w:val="32"/>
  </w:num>
  <w:num w:numId="14" w16cid:durableId="441346054">
    <w:abstractNumId w:val="16"/>
  </w:num>
  <w:num w:numId="15" w16cid:durableId="1322852253">
    <w:abstractNumId w:val="18"/>
  </w:num>
  <w:num w:numId="16" w16cid:durableId="1858038685">
    <w:abstractNumId w:val="23"/>
  </w:num>
  <w:num w:numId="17" w16cid:durableId="2129085276">
    <w:abstractNumId w:val="10"/>
  </w:num>
  <w:num w:numId="18" w16cid:durableId="1249585160">
    <w:abstractNumId w:val="11"/>
  </w:num>
  <w:num w:numId="19" w16cid:durableId="398938551">
    <w:abstractNumId w:val="20"/>
  </w:num>
  <w:num w:numId="20" w16cid:durableId="1430471738">
    <w:abstractNumId w:val="19"/>
  </w:num>
  <w:num w:numId="21" w16cid:durableId="586815461">
    <w:abstractNumId w:val="22"/>
  </w:num>
  <w:num w:numId="22" w16cid:durableId="516315297">
    <w:abstractNumId w:val="0"/>
  </w:num>
  <w:num w:numId="23" w16cid:durableId="19860494">
    <w:abstractNumId w:val="5"/>
  </w:num>
  <w:num w:numId="24" w16cid:durableId="1274164459">
    <w:abstractNumId w:val="34"/>
  </w:num>
  <w:num w:numId="25" w16cid:durableId="363947872">
    <w:abstractNumId w:val="31"/>
  </w:num>
  <w:num w:numId="26" w16cid:durableId="3169649">
    <w:abstractNumId w:val="7"/>
  </w:num>
  <w:num w:numId="27" w16cid:durableId="1746226407">
    <w:abstractNumId w:val="28"/>
  </w:num>
  <w:num w:numId="28" w16cid:durableId="1775859645">
    <w:abstractNumId w:val="14"/>
  </w:num>
  <w:num w:numId="29" w16cid:durableId="412168653">
    <w:abstractNumId w:val="4"/>
  </w:num>
  <w:num w:numId="30" w16cid:durableId="1260988883">
    <w:abstractNumId w:val="12"/>
  </w:num>
  <w:num w:numId="31" w16cid:durableId="1879009008">
    <w:abstractNumId w:val="3"/>
  </w:num>
  <w:num w:numId="32" w16cid:durableId="949355765">
    <w:abstractNumId w:val="8"/>
  </w:num>
  <w:num w:numId="33" w16cid:durableId="2089693772">
    <w:abstractNumId w:val="17"/>
  </w:num>
  <w:num w:numId="34" w16cid:durableId="827596578">
    <w:abstractNumId w:val="27"/>
  </w:num>
  <w:num w:numId="35" w16cid:durableId="10765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3A"/>
    <w:rsid w:val="00000661"/>
    <w:rsid w:val="00010F02"/>
    <w:rsid w:val="00021AB1"/>
    <w:rsid w:val="00023759"/>
    <w:rsid w:val="00035930"/>
    <w:rsid w:val="00036DE4"/>
    <w:rsid w:val="00044B63"/>
    <w:rsid w:val="000564FC"/>
    <w:rsid w:val="00070A6F"/>
    <w:rsid w:val="000811C2"/>
    <w:rsid w:val="00090ACF"/>
    <w:rsid w:val="000B3AB6"/>
    <w:rsid w:val="000C0816"/>
    <w:rsid w:val="000C426B"/>
    <w:rsid w:val="000F38EB"/>
    <w:rsid w:val="000F6D9B"/>
    <w:rsid w:val="000F6F39"/>
    <w:rsid w:val="0010074F"/>
    <w:rsid w:val="00104DA8"/>
    <w:rsid w:val="001129FC"/>
    <w:rsid w:val="00112E29"/>
    <w:rsid w:val="001135AE"/>
    <w:rsid w:val="001224CB"/>
    <w:rsid w:val="00126370"/>
    <w:rsid w:val="00134977"/>
    <w:rsid w:val="00137145"/>
    <w:rsid w:val="0015537D"/>
    <w:rsid w:val="00155645"/>
    <w:rsid w:val="00176053"/>
    <w:rsid w:val="001851E8"/>
    <w:rsid w:val="00186758"/>
    <w:rsid w:val="001A0FBC"/>
    <w:rsid w:val="001A6C8D"/>
    <w:rsid w:val="001B2CB8"/>
    <w:rsid w:val="001F5F06"/>
    <w:rsid w:val="00207448"/>
    <w:rsid w:val="00207AED"/>
    <w:rsid w:val="00216704"/>
    <w:rsid w:val="00217E1E"/>
    <w:rsid w:val="00222866"/>
    <w:rsid w:val="002239BD"/>
    <w:rsid w:val="00225358"/>
    <w:rsid w:val="00225B1D"/>
    <w:rsid w:val="00235108"/>
    <w:rsid w:val="00240041"/>
    <w:rsid w:val="00270236"/>
    <w:rsid w:val="002A4D53"/>
    <w:rsid w:val="002A6A94"/>
    <w:rsid w:val="002B1E22"/>
    <w:rsid w:val="002C7A56"/>
    <w:rsid w:val="002D5D52"/>
    <w:rsid w:val="002F0967"/>
    <w:rsid w:val="003054E8"/>
    <w:rsid w:val="00312E94"/>
    <w:rsid w:val="00326F55"/>
    <w:rsid w:val="00327DDF"/>
    <w:rsid w:val="00334A8C"/>
    <w:rsid w:val="00355F8D"/>
    <w:rsid w:val="00373E2D"/>
    <w:rsid w:val="00384546"/>
    <w:rsid w:val="003A5F70"/>
    <w:rsid w:val="003B123E"/>
    <w:rsid w:val="003B3237"/>
    <w:rsid w:val="003B4D78"/>
    <w:rsid w:val="003D2DC4"/>
    <w:rsid w:val="003D306D"/>
    <w:rsid w:val="003D4DAA"/>
    <w:rsid w:val="003D5E3D"/>
    <w:rsid w:val="003E763A"/>
    <w:rsid w:val="003F5E1C"/>
    <w:rsid w:val="00404C57"/>
    <w:rsid w:val="004051BF"/>
    <w:rsid w:val="00413411"/>
    <w:rsid w:val="0042293C"/>
    <w:rsid w:val="00425DF3"/>
    <w:rsid w:val="00430B0A"/>
    <w:rsid w:val="0043348E"/>
    <w:rsid w:val="00444AB6"/>
    <w:rsid w:val="00447F93"/>
    <w:rsid w:val="004546AC"/>
    <w:rsid w:val="00463E5E"/>
    <w:rsid w:val="004730AA"/>
    <w:rsid w:val="00492C0B"/>
    <w:rsid w:val="004A6098"/>
    <w:rsid w:val="004C4376"/>
    <w:rsid w:val="004D21D7"/>
    <w:rsid w:val="004D734A"/>
    <w:rsid w:val="004E0CE8"/>
    <w:rsid w:val="004F0FB1"/>
    <w:rsid w:val="004F4848"/>
    <w:rsid w:val="0050124F"/>
    <w:rsid w:val="00514767"/>
    <w:rsid w:val="0052307A"/>
    <w:rsid w:val="00525AA1"/>
    <w:rsid w:val="00525AEB"/>
    <w:rsid w:val="00525BCC"/>
    <w:rsid w:val="005302F3"/>
    <w:rsid w:val="0053416A"/>
    <w:rsid w:val="00550B85"/>
    <w:rsid w:val="005524C1"/>
    <w:rsid w:val="00585486"/>
    <w:rsid w:val="00594AE2"/>
    <w:rsid w:val="0059744F"/>
    <w:rsid w:val="005A102C"/>
    <w:rsid w:val="005A394B"/>
    <w:rsid w:val="005A513D"/>
    <w:rsid w:val="005A6280"/>
    <w:rsid w:val="005A6659"/>
    <w:rsid w:val="005B4126"/>
    <w:rsid w:val="005B42BA"/>
    <w:rsid w:val="005B6B49"/>
    <w:rsid w:val="005C3F90"/>
    <w:rsid w:val="005D51F7"/>
    <w:rsid w:val="005D5B81"/>
    <w:rsid w:val="005D5F66"/>
    <w:rsid w:val="005E071B"/>
    <w:rsid w:val="005E4CF3"/>
    <w:rsid w:val="005F725A"/>
    <w:rsid w:val="005F768C"/>
    <w:rsid w:val="006019CE"/>
    <w:rsid w:val="0060330F"/>
    <w:rsid w:val="0061183B"/>
    <w:rsid w:val="00611A1A"/>
    <w:rsid w:val="00615594"/>
    <w:rsid w:val="00626621"/>
    <w:rsid w:val="0065579B"/>
    <w:rsid w:val="00670FEC"/>
    <w:rsid w:val="006751AB"/>
    <w:rsid w:val="00676F79"/>
    <w:rsid w:val="00691024"/>
    <w:rsid w:val="00695807"/>
    <w:rsid w:val="006A2AFC"/>
    <w:rsid w:val="006A332C"/>
    <w:rsid w:val="006B77FC"/>
    <w:rsid w:val="006C5439"/>
    <w:rsid w:val="006D416E"/>
    <w:rsid w:val="006E1021"/>
    <w:rsid w:val="006F7261"/>
    <w:rsid w:val="007015CE"/>
    <w:rsid w:val="00702DA6"/>
    <w:rsid w:val="00706C45"/>
    <w:rsid w:val="00710DC8"/>
    <w:rsid w:val="00716E4B"/>
    <w:rsid w:val="007324DC"/>
    <w:rsid w:val="0073258F"/>
    <w:rsid w:val="00734F9F"/>
    <w:rsid w:val="00743976"/>
    <w:rsid w:val="00744B17"/>
    <w:rsid w:val="00745520"/>
    <w:rsid w:val="007457C4"/>
    <w:rsid w:val="00757C6E"/>
    <w:rsid w:val="00770235"/>
    <w:rsid w:val="007732E2"/>
    <w:rsid w:val="00775CDA"/>
    <w:rsid w:val="0078418F"/>
    <w:rsid w:val="00784537"/>
    <w:rsid w:val="00793203"/>
    <w:rsid w:val="007A2D86"/>
    <w:rsid w:val="007B5082"/>
    <w:rsid w:val="007B5D26"/>
    <w:rsid w:val="007C597C"/>
    <w:rsid w:val="007D6754"/>
    <w:rsid w:val="007D7CB0"/>
    <w:rsid w:val="007D7DA3"/>
    <w:rsid w:val="007E13C8"/>
    <w:rsid w:val="007E7388"/>
    <w:rsid w:val="007F26B3"/>
    <w:rsid w:val="007F587A"/>
    <w:rsid w:val="00816ADC"/>
    <w:rsid w:val="00820A19"/>
    <w:rsid w:val="00826F60"/>
    <w:rsid w:val="00833745"/>
    <w:rsid w:val="008351AB"/>
    <w:rsid w:val="00835315"/>
    <w:rsid w:val="0084734C"/>
    <w:rsid w:val="00862B37"/>
    <w:rsid w:val="00871C8E"/>
    <w:rsid w:val="00873C0F"/>
    <w:rsid w:val="008747F3"/>
    <w:rsid w:val="0087607E"/>
    <w:rsid w:val="00885AD9"/>
    <w:rsid w:val="00890DB3"/>
    <w:rsid w:val="0089159F"/>
    <w:rsid w:val="008929E0"/>
    <w:rsid w:val="00894B77"/>
    <w:rsid w:val="00895FA5"/>
    <w:rsid w:val="008A74C3"/>
    <w:rsid w:val="008B1045"/>
    <w:rsid w:val="008B3C5D"/>
    <w:rsid w:val="008B7F01"/>
    <w:rsid w:val="008C0931"/>
    <w:rsid w:val="008D607F"/>
    <w:rsid w:val="008E2A2A"/>
    <w:rsid w:val="008E426D"/>
    <w:rsid w:val="00900B2F"/>
    <w:rsid w:val="009108C8"/>
    <w:rsid w:val="009169C9"/>
    <w:rsid w:val="00926666"/>
    <w:rsid w:val="00934F27"/>
    <w:rsid w:val="00935ABB"/>
    <w:rsid w:val="009429F2"/>
    <w:rsid w:val="009459C9"/>
    <w:rsid w:val="00946D9B"/>
    <w:rsid w:val="00946E92"/>
    <w:rsid w:val="00964A61"/>
    <w:rsid w:val="009A3235"/>
    <w:rsid w:val="009A44F6"/>
    <w:rsid w:val="009A6A8A"/>
    <w:rsid w:val="009A7FA5"/>
    <w:rsid w:val="009D681D"/>
    <w:rsid w:val="009E684B"/>
    <w:rsid w:val="009F2725"/>
    <w:rsid w:val="00A1658C"/>
    <w:rsid w:val="00A56653"/>
    <w:rsid w:val="00A618FA"/>
    <w:rsid w:val="00A6323B"/>
    <w:rsid w:val="00A63AB7"/>
    <w:rsid w:val="00A93426"/>
    <w:rsid w:val="00A96412"/>
    <w:rsid w:val="00A971D9"/>
    <w:rsid w:val="00AB175E"/>
    <w:rsid w:val="00AB54CD"/>
    <w:rsid w:val="00AB75AB"/>
    <w:rsid w:val="00AC370E"/>
    <w:rsid w:val="00AE3F9C"/>
    <w:rsid w:val="00AF6F00"/>
    <w:rsid w:val="00B074FF"/>
    <w:rsid w:val="00B10571"/>
    <w:rsid w:val="00B2050E"/>
    <w:rsid w:val="00B218D4"/>
    <w:rsid w:val="00B23C57"/>
    <w:rsid w:val="00B31D1D"/>
    <w:rsid w:val="00B53E8F"/>
    <w:rsid w:val="00B60D06"/>
    <w:rsid w:val="00B86B9B"/>
    <w:rsid w:val="00BB2A45"/>
    <w:rsid w:val="00BC30B9"/>
    <w:rsid w:val="00BC736D"/>
    <w:rsid w:val="00BE3FE1"/>
    <w:rsid w:val="00BF3DAA"/>
    <w:rsid w:val="00C02BC6"/>
    <w:rsid w:val="00C04C24"/>
    <w:rsid w:val="00C15004"/>
    <w:rsid w:val="00C23297"/>
    <w:rsid w:val="00C41B20"/>
    <w:rsid w:val="00C56F3D"/>
    <w:rsid w:val="00C70B22"/>
    <w:rsid w:val="00C83D1E"/>
    <w:rsid w:val="00C87B28"/>
    <w:rsid w:val="00C91B22"/>
    <w:rsid w:val="00CA3182"/>
    <w:rsid w:val="00CA3924"/>
    <w:rsid w:val="00CB25A2"/>
    <w:rsid w:val="00CB7B19"/>
    <w:rsid w:val="00CC2D1C"/>
    <w:rsid w:val="00CE2229"/>
    <w:rsid w:val="00CE4061"/>
    <w:rsid w:val="00CE6460"/>
    <w:rsid w:val="00D04755"/>
    <w:rsid w:val="00D144DB"/>
    <w:rsid w:val="00D158F9"/>
    <w:rsid w:val="00D22E15"/>
    <w:rsid w:val="00D3056A"/>
    <w:rsid w:val="00D37E27"/>
    <w:rsid w:val="00D460DD"/>
    <w:rsid w:val="00D50CA7"/>
    <w:rsid w:val="00D53D8F"/>
    <w:rsid w:val="00D60147"/>
    <w:rsid w:val="00D60991"/>
    <w:rsid w:val="00D70B1A"/>
    <w:rsid w:val="00D717A2"/>
    <w:rsid w:val="00D764AF"/>
    <w:rsid w:val="00D93417"/>
    <w:rsid w:val="00D93DA4"/>
    <w:rsid w:val="00DA2728"/>
    <w:rsid w:val="00DA2F3A"/>
    <w:rsid w:val="00DA49E3"/>
    <w:rsid w:val="00DB0A83"/>
    <w:rsid w:val="00DB1C28"/>
    <w:rsid w:val="00DB5036"/>
    <w:rsid w:val="00DC1518"/>
    <w:rsid w:val="00DD4791"/>
    <w:rsid w:val="00DE27F7"/>
    <w:rsid w:val="00DE29EB"/>
    <w:rsid w:val="00DF5D41"/>
    <w:rsid w:val="00E05817"/>
    <w:rsid w:val="00E074BD"/>
    <w:rsid w:val="00E143B2"/>
    <w:rsid w:val="00E16B7D"/>
    <w:rsid w:val="00E20A7A"/>
    <w:rsid w:val="00E247C3"/>
    <w:rsid w:val="00E34D3F"/>
    <w:rsid w:val="00E55655"/>
    <w:rsid w:val="00E60504"/>
    <w:rsid w:val="00E71EA2"/>
    <w:rsid w:val="00E72FC7"/>
    <w:rsid w:val="00E95D26"/>
    <w:rsid w:val="00EB4216"/>
    <w:rsid w:val="00ED752B"/>
    <w:rsid w:val="00EF0249"/>
    <w:rsid w:val="00F003F8"/>
    <w:rsid w:val="00F07DD8"/>
    <w:rsid w:val="00F26B87"/>
    <w:rsid w:val="00F348B9"/>
    <w:rsid w:val="00F3528E"/>
    <w:rsid w:val="00F42B4A"/>
    <w:rsid w:val="00F507FA"/>
    <w:rsid w:val="00F76214"/>
    <w:rsid w:val="00F76E1F"/>
    <w:rsid w:val="00F77D16"/>
    <w:rsid w:val="00F805B6"/>
    <w:rsid w:val="00FB3414"/>
    <w:rsid w:val="00FC2470"/>
    <w:rsid w:val="00FD6151"/>
    <w:rsid w:val="00FE1358"/>
    <w:rsid w:val="00FE4C20"/>
    <w:rsid w:val="00FF45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8A185"/>
  <w15:docId w15:val="{D7445102-CD78-4EC3-BA20-E3751B32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63A"/>
    <w:pPr>
      <w:spacing w:after="200" w:line="276" w:lineRule="auto"/>
    </w:pPr>
  </w:style>
  <w:style w:type="paragraph" w:styleId="Heading1">
    <w:name w:val="heading 1"/>
    <w:basedOn w:val="Normal"/>
    <w:next w:val="Normal"/>
    <w:link w:val="Heading1Char"/>
    <w:uiPriority w:val="1"/>
    <w:qFormat/>
    <w:rsid w:val="003E763A"/>
    <w:pPr>
      <w:widowControl w:val="0"/>
      <w:numPr>
        <w:numId w:val="15"/>
      </w:numPr>
      <w:autoSpaceDE w:val="0"/>
      <w:autoSpaceDN w:val="0"/>
      <w:spacing w:before="225" w:after="0" w:line="240" w:lineRule="auto"/>
      <w:outlineLvl w:val="0"/>
    </w:pPr>
    <w:rPr>
      <w:rFonts w:ascii="Times New Roman" w:eastAsia="Times New Roman" w:hAnsi="Times New Roman" w:cs="Times New Roman"/>
      <w:sz w:val="28"/>
      <w:szCs w:val="28"/>
    </w:rPr>
  </w:style>
  <w:style w:type="paragraph" w:styleId="Heading2">
    <w:name w:val="heading 2"/>
    <w:basedOn w:val="Normal"/>
    <w:next w:val="Normal"/>
    <w:link w:val="Heading2Char"/>
    <w:uiPriority w:val="1"/>
    <w:unhideWhenUsed/>
    <w:qFormat/>
    <w:rsid w:val="003E763A"/>
    <w:pPr>
      <w:keepNext/>
      <w:keepLines/>
      <w:numPr>
        <w:ilvl w:val="1"/>
        <w:numId w:val="15"/>
      </w:numPr>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763A"/>
    <w:pPr>
      <w:keepNext/>
      <w:keepLines/>
      <w:numPr>
        <w:ilvl w:val="2"/>
        <w:numId w:val="15"/>
      </w:numPr>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E763A"/>
    <w:pPr>
      <w:keepNext/>
      <w:keepLines/>
      <w:numPr>
        <w:ilvl w:val="3"/>
        <w:numId w:val="15"/>
      </w:numPr>
      <w:spacing w:before="40" w:after="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E763A"/>
    <w:pPr>
      <w:keepNext/>
      <w:keepLines/>
      <w:numPr>
        <w:ilvl w:val="4"/>
        <w:numId w:val="15"/>
      </w:numPr>
      <w:spacing w:before="40" w:after="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E763A"/>
    <w:pPr>
      <w:keepNext/>
      <w:keepLines/>
      <w:numPr>
        <w:ilvl w:val="5"/>
        <w:numId w:val="15"/>
      </w:numPr>
      <w:spacing w:before="40" w:after="0" w:line="259"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E763A"/>
    <w:pPr>
      <w:keepNext/>
      <w:keepLines/>
      <w:numPr>
        <w:ilvl w:val="6"/>
        <w:numId w:val="15"/>
      </w:numPr>
      <w:spacing w:before="40" w:after="0" w:line="259"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E763A"/>
    <w:pPr>
      <w:keepNext/>
      <w:keepLines/>
      <w:numPr>
        <w:ilvl w:val="7"/>
        <w:numId w:val="15"/>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763A"/>
    <w:pPr>
      <w:keepNext/>
      <w:keepLines/>
      <w:numPr>
        <w:ilvl w:val="8"/>
        <w:numId w:val="15"/>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3E763A"/>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1"/>
    <w:qFormat/>
    <w:rsid w:val="003E763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763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E763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E763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E763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E763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E76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763A"/>
    <w:rPr>
      <w:rFonts w:asciiTheme="majorHAnsi" w:eastAsiaTheme="majorEastAsia" w:hAnsiTheme="majorHAnsi" w:cstheme="majorBidi"/>
      <w:i/>
      <w:iCs/>
      <w:color w:val="272727" w:themeColor="text1" w:themeTint="D8"/>
      <w:sz w:val="21"/>
      <w:szCs w:val="21"/>
    </w:rPr>
  </w:style>
  <w:style w:type="paragraph" w:styleId="ListParagraph">
    <w:name w:val="List Paragraph"/>
    <w:aliases w:val="Bullets,References,Numbered List Paragraph,List Paragraph (numbered (a)),List Paragraph nowy,Liste 1,Numbered Paragraph,Main numbered paragraph,123 List Paragraph,List_Paragraph,Multilevel para_II,List Paragraph1,Bullet paras,Body,lp1,Ha"/>
    <w:basedOn w:val="Normal"/>
    <w:link w:val="ListParagraphChar"/>
    <w:uiPriority w:val="1"/>
    <w:qFormat/>
    <w:rsid w:val="003E763A"/>
    <w:pPr>
      <w:ind w:left="720"/>
      <w:contextualSpacing/>
    </w:pPr>
  </w:style>
  <w:style w:type="character" w:customStyle="1" w:styleId="ListParagraphChar">
    <w:name w:val="List Paragraph Char"/>
    <w:aliases w:val="Bullets Char,References Char,Numbered List Paragraph Char,List Paragraph (numbered (a)) Char,List Paragraph nowy Char,Liste 1 Char,Numbered Paragraph Char,Main numbered paragraph Char,123 List Paragraph Char,List_Paragraph Char"/>
    <w:basedOn w:val="DefaultParagraphFont"/>
    <w:link w:val="ListParagraph"/>
    <w:uiPriority w:val="34"/>
    <w:qFormat/>
    <w:rsid w:val="003E763A"/>
  </w:style>
  <w:style w:type="paragraph" w:styleId="Footer">
    <w:name w:val="footer"/>
    <w:basedOn w:val="Normal"/>
    <w:link w:val="FooterChar"/>
    <w:uiPriority w:val="99"/>
    <w:unhideWhenUsed/>
    <w:rsid w:val="003E7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63A"/>
  </w:style>
  <w:style w:type="paragraph" w:styleId="NormalWeb">
    <w:name w:val="Normal (Web)"/>
    <w:basedOn w:val="Normal"/>
    <w:uiPriority w:val="99"/>
    <w:unhideWhenUsed/>
    <w:rsid w:val="003E763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locked/>
    <w:rsid w:val="003E763A"/>
    <w:rPr>
      <w:rFonts w:ascii="Calibri" w:eastAsia="Calibri" w:hAnsi="Calibri" w:cs="Times New Roman"/>
    </w:rPr>
  </w:style>
  <w:style w:type="paragraph" w:styleId="NoSpacing">
    <w:name w:val="No Spacing"/>
    <w:link w:val="NoSpacingChar"/>
    <w:uiPriority w:val="1"/>
    <w:qFormat/>
    <w:rsid w:val="003E763A"/>
    <w:pPr>
      <w:spacing w:after="0" w:line="240" w:lineRule="auto"/>
    </w:pPr>
    <w:rPr>
      <w:rFonts w:ascii="Calibri" w:eastAsia="Calibri" w:hAnsi="Calibri" w:cs="Times New Roman"/>
    </w:rPr>
  </w:style>
  <w:style w:type="table" w:styleId="TableGrid">
    <w:name w:val="Table Grid"/>
    <w:aliases w:val="Table Grid CFAA"/>
    <w:basedOn w:val="TableNormal"/>
    <w:uiPriority w:val="39"/>
    <w:rsid w:val="003E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E763A"/>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1"/>
    <w:rsid w:val="003E763A"/>
    <w:rPr>
      <w:rFonts w:ascii="Times New Roman" w:eastAsia="Times New Roman" w:hAnsi="Times New Roman" w:cs="Times New Roman"/>
      <w:sz w:val="27"/>
      <w:szCs w:val="27"/>
    </w:rPr>
  </w:style>
  <w:style w:type="character" w:customStyle="1" w:styleId="CommentTextChar">
    <w:name w:val="Comment Text Char"/>
    <w:basedOn w:val="DefaultParagraphFont"/>
    <w:link w:val="CommentText"/>
    <w:uiPriority w:val="99"/>
    <w:semiHidden/>
    <w:rsid w:val="003E763A"/>
    <w:rPr>
      <w:sz w:val="20"/>
      <w:szCs w:val="20"/>
    </w:rPr>
  </w:style>
  <w:style w:type="paragraph" w:styleId="CommentText">
    <w:name w:val="annotation text"/>
    <w:basedOn w:val="Normal"/>
    <w:link w:val="CommentTextChar"/>
    <w:uiPriority w:val="99"/>
    <w:semiHidden/>
    <w:unhideWhenUsed/>
    <w:rsid w:val="003E763A"/>
    <w:pPr>
      <w:spacing w:after="160" w:line="240" w:lineRule="auto"/>
    </w:pPr>
    <w:rPr>
      <w:sz w:val="20"/>
      <w:szCs w:val="20"/>
    </w:rPr>
  </w:style>
  <w:style w:type="character" w:customStyle="1" w:styleId="CommentSubjectChar">
    <w:name w:val="Comment Subject Char"/>
    <w:basedOn w:val="CommentTextChar"/>
    <w:link w:val="CommentSubject"/>
    <w:uiPriority w:val="99"/>
    <w:semiHidden/>
    <w:rsid w:val="003E763A"/>
    <w:rPr>
      <w:b/>
      <w:bCs/>
      <w:sz w:val="20"/>
      <w:szCs w:val="20"/>
    </w:rPr>
  </w:style>
  <w:style w:type="paragraph" w:styleId="CommentSubject">
    <w:name w:val="annotation subject"/>
    <w:basedOn w:val="CommentText"/>
    <w:next w:val="CommentText"/>
    <w:link w:val="CommentSubjectChar"/>
    <w:uiPriority w:val="99"/>
    <w:semiHidden/>
    <w:unhideWhenUsed/>
    <w:rsid w:val="003E763A"/>
    <w:rPr>
      <w:b/>
      <w:bCs/>
    </w:rPr>
  </w:style>
  <w:style w:type="character" w:customStyle="1" w:styleId="BalloonTextChar">
    <w:name w:val="Balloon Text Char"/>
    <w:basedOn w:val="DefaultParagraphFont"/>
    <w:link w:val="BalloonText"/>
    <w:uiPriority w:val="99"/>
    <w:semiHidden/>
    <w:rsid w:val="003E763A"/>
    <w:rPr>
      <w:rFonts w:ascii="Segoe UI" w:hAnsi="Segoe UI" w:cs="Segoe UI"/>
      <w:sz w:val="18"/>
      <w:szCs w:val="18"/>
    </w:rPr>
  </w:style>
  <w:style w:type="paragraph" w:styleId="BalloonText">
    <w:name w:val="Balloon Text"/>
    <w:basedOn w:val="Normal"/>
    <w:link w:val="BalloonTextChar"/>
    <w:uiPriority w:val="99"/>
    <w:semiHidden/>
    <w:unhideWhenUsed/>
    <w:rsid w:val="003E763A"/>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3E7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63A"/>
  </w:style>
  <w:style w:type="paragraph" w:styleId="TOCHeading">
    <w:name w:val="TOC Heading"/>
    <w:basedOn w:val="Heading1"/>
    <w:next w:val="Normal"/>
    <w:uiPriority w:val="39"/>
    <w:unhideWhenUsed/>
    <w:qFormat/>
    <w:rsid w:val="003E763A"/>
    <w:pPr>
      <w:keepNext/>
      <w:keepLines/>
      <w:widowControl/>
      <w:numPr>
        <w:numId w:val="0"/>
      </w:numPr>
      <w:autoSpaceDE/>
      <w:autoSpaceDN/>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3E763A"/>
    <w:pPr>
      <w:spacing w:after="100" w:line="259" w:lineRule="auto"/>
    </w:pPr>
  </w:style>
  <w:style w:type="paragraph" w:styleId="TOC2">
    <w:name w:val="toc 2"/>
    <w:basedOn w:val="Normal"/>
    <w:next w:val="Normal"/>
    <w:autoRedefine/>
    <w:uiPriority w:val="39"/>
    <w:unhideWhenUsed/>
    <w:rsid w:val="003E763A"/>
    <w:pPr>
      <w:spacing w:after="100" w:line="259" w:lineRule="auto"/>
      <w:ind w:left="220"/>
    </w:pPr>
  </w:style>
  <w:style w:type="paragraph" w:styleId="TOC3">
    <w:name w:val="toc 3"/>
    <w:basedOn w:val="Normal"/>
    <w:next w:val="Normal"/>
    <w:autoRedefine/>
    <w:uiPriority w:val="39"/>
    <w:unhideWhenUsed/>
    <w:rsid w:val="003E763A"/>
    <w:pPr>
      <w:spacing w:after="100" w:line="259" w:lineRule="auto"/>
      <w:ind w:left="440"/>
    </w:pPr>
  </w:style>
  <w:style w:type="character" w:styleId="Hyperlink">
    <w:name w:val="Hyperlink"/>
    <w:basedOn w:val="DefaultParagraphFont"/>
    <w:uiPriority w:val="99"/>
    <w:unhideWhenUsed/>
    <w:rsid w:val="003E763A"/>
    <w:rPr>
      <w:color w:val="0563C1" w:themeColor="hyperlink"/>
      <w:u w:val="single"/>
    </w:rPr>
  </w:style>
  <w:style w:type="paragraph" w:styleId="EndnoteText">
    <w:name w:val="endnote text"/>
    <w:basedOn w:val="Normal"/>
    <w:link w:val="EndnoteTextChar"/>
    <w:uiPriority w:val="99"/>
    <w:semiHidden/>
    <w:unhideWhenUsed/>
    <w:rsid w:val="004E0C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0CE8"/>
    <w:rPr>
      <w:sz w:val="20"/>
      <w:szCs w:val="20"/>
    </w:rPr>
  </w:style>
  <w:style w:type="character" w:styleId="EndnoteReference">
    <w:name w:val="endnote reference"/>
    <w:basedOn w:val="DefaultParagraphFont"/>
    <w:uiPriority w:val="99"/>
    <w:semiHidden/>
    <w:unhideWhenUsed/>
    <w:rsid w:val="004E0C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726">
      <w:bodyDiv w:val="1"/>
      <w:marLeft w:val="0"/>
      <w:marRight w:val="0"/>
      <w:marTop w:val="0"/>
      <w:marBottom w:val="0"/>
      <w:divBdr>
        <w:top w:val="none" w:sz="0" w:space="0" w:color="auto"/>
        <w:left w:val="none" w:sz="0" w:space="0" w:color="auto"/>
        <w:bottom w:val="none" w:sz="0" w:space="0" w:color="auto"/>
        <w:right w:val="none" w:sz="0" w:space="0" w:color="auto"/>
      </w:divBdr>
    </w:div>
    <w:div w:id="35937632">
      <w:bodyDiv w:val="1"/>
      <w:marLeft w:val="0"/>
      <w:marRight w:val="0"/>
      <w:marTop w:val="0"/>
      <w:marBottom w:val="0"/>
      <w:divBdr>
        <w:top w:val="none" w:sz="0" w:space="0" w:color="auto"/>
        <w:left w:val="none" w:sz="0" w:space="0" w:color="auto"/>
        <w:bottom w:val="none" w:sz="0" w:space="0" w:color="auto"/>
        <w:right w:val="none" w:sz="0" w:space="0" w:color="auto"/>
      </w:divBdr>
    </w:div>
    <w:div w:id="53089594">
      <w:bodyDiv w:val="1"/>
      <w:marLeft w:val="0"/>
      <w:marRight w:val="0"/>
      <w:marTop w:val="0"/>
      <w:marBottom w:val="0"/>
      <w:divBdr>
        <w:top w:val="none" w:sz="0" w:space="0" w:color="auto"/>
        <w:left w:val="none" w:sz="0" w:space="0" w:color="auto"/>
        <w:bottom w:val="none" w:sz="0" w:space="0" w:color="auto"/>
        <w:right w:val="none" w:sz="0" w:space="0" w:color="auto"/>
      </w:divBdr>
    </w:div>
    <w:div w:id="53285483">
      <w:bodyDiv w:val="1"/>
      <w:marLeft w:val="0"/>
      <w:marRight w:val="0"/>
      <w:marTop w:val="0"/>
      <w:marBottom w:val="0"/>
      <w:divBdr>
        <w:top w:val="none" w:sz="0" w:space="0" w:color="auto"/>
        <w:left w:val="none" w:sz="0" w:space="0" w:color="auto"/>
        <w:bottom w:val="none" w:sz="0" w:space="0" w:color="auto"/>
        <w:right w:val="none" w:sz="0" w:space="0" w:color="auto"/>
      </w:divBdr>
    </w:div>
    <w:div w:id="96828417">
      <w:bodyDiv w:val="1"/>
      <w:marLeft w:val="0"/>
      <w:marRight w:val="0"/>
      <w:marTop w:val="0"/>
      <w:marBottom w:val="0"/>
      <w:divBdr>
        <w:top w:val="none" w:sz="0" w:space="0" w:color="auto"/>
        <w:left w:val="none" w:sz="0" w:space="0" w:color="auto"/>
        <w:bottom w:val="none" w:sz="0" w:space="0" w:color="auto"/>
        <w:right w:val="none" w:sz="0" w:space="0" w:color="auto"/>
      </w:divBdr>
    </w:div>
    <w:div w:id="97795551">
      <w:bodyDiv w:val="1"/>
      <w:marLeft w:val="0"/>
      <w:marRight w:val="0"/>
      <w:marTop w:val="0"/>
      <w:marBottom w:val="0"/>
      <w:divBdr>
        <w:top w:val="none" w:sz="0" w:space="0" w:color="auto"/>
        <w:left w:val="none" w:sz="0" w:space="0" w:color="auto"/>
        <w:bottom w:val="none" w:sz="0" w:space="0" w:color="auto"/>
        <w:right w:val="none" w:sz="0" w:space="0" w:color="auto"/>
      </w:divBdr>
    </w:div>
    <w:div w:id="133720502">
      <w:bodyDiv w:val="1"/>
      <w:marLeft w:val="0"/>
      <w:marRight w:val="0"/>
      <w:marTop w:val="0"/>
      <w:marBottom w:val="0"/>
      <w:divBdr>
        <w:top w:val="none" w:sz="0" w:space="0" w:color="auto"/>
        <w:left w:val="none" w:sz="0" w:space="0" w:color="auto"/>
        <w:bottom w:val="none" w:sz="0" w:space="0" w:color="auto"/>
        <w:right w:val="none" w:sz="0" w:space="0" w:color="auto"/>
      </w:divBdr>
    </w:div>
    <w:div w:id="181283188">
      <w:bodyDiv w:val="1"/>
      <w:marLeft w:val="0"/>
      <w:marRight w:val="0"/>
      <w:marTop w:val="0"/>
      <w:marBottom w:val="0"/>
      <w:divBdr>
        <w:top w:val="none" w:sz="0" w:space="0" w:color="auto"/>
        <w:left w:val="none" w:sz="0" w:space="0" w:color="auto"/>
        <w:bottom w:val="none" w:sz="0" w:space="0" w:color="auto"/>
        <w:right w:val="none" w:sz="0" w:space="0" w:color="auto"/>
      </w:divBdr>
    </w:div>
    <w:div w:id="352727390">
      <w:bodyDiv w:val="1"/>
      <w:marLeft w:val="0"/>
      <w:marRight w:val="0"/>
      <w:marTop w:val="0"/>
      <w:marBottom w:val="0"/>
      <w:divBdr>
        <w:top w:val="none" w:sz="0" w:space="0" w:color="auto"/>
        <w:left w:val="none" w:sz="0" w:space="0" w:color="auto"/>
        <w:bottom w:val="none" w:sz="0" w:space="0" w:color="auto"/>
        <w:right w:val="none" w:sz="0" w:space="0" w:color="auto"/>
      </w:divBdr>
    </w:div>
    <w:div w:id="470555775">
      <w:bodyDiv w:val="1"/>
      <w:marLeft w:val="0"/>
      <w:marRight w:val="0"/>
      <w:marTop w:val="0"/>
      <w:marBottom w:val="0"/>
      <w:divBdr>
        <w:top w:val="none" w:sz="0" w:space="0" w:color="auto"/>
        <w:left w:val="none" w:sz="0" w:space="0" w:color="auto"/>
        <w:bottom w:val="none" w:sz="0" w:space="0" w:color="auto"/>
        <w:right w:val="none" w:sz="0" w:space="0" w:color="auto"/>
      </w:divBdr>
    </w:div>
    <w:div w:id="781612284">
      <w:bodyDiv w:val="1"/>
      <w:marLeft w:val="0"/>
      <w:marRight w:val="0"/>
      <w:marTop w:val="0"/>
      <w:marBottom w:val="0"/>
      <w:divBdr>
        <w:top w:val="none" w:sz="0" w:space="0" w:color="auto"/>
        <w:left w:val="none" w:sz="0" w:space="0" w:color="auto"/>
        <w:bottom w:val="none" w:sz="0" w:space="0" w:color="auto"/>
        <w:right w:val="none" w:sz="0" w:space="0" w:color="auto"/>
      </w:divBdr>
    </w:div>
    <w:div w:id="1003050323">
      <w:bodyDiv w:val="1"/>
      <w:marLeft w:val="0"/>
      <w:marRight w:val="0"/>
      <w:marTop w:val="0"/>
      <w:marBottom w:val="0"/>
      <w:divBdr>
        <w:top w:val="none" w:sz="0" w:space="0" w:color="auto"/>
        <w:left w:val="none" w:sz="0" w:space="0" w:color="auto"/>
        <w:bottom w:val="none" w:sz="0" w:space="0" w:color="auto"/>
        <w:right w:val="none" w:sz="0" w:space="0" w:color="auto"/>
      </w:divBdr>
    </w:div>
    <w:div w:id="1006637237">
      <w:bodyDiv w:val="1"/>
      <w:marLeft w:val="0"/>
      <w:marRight w:val="0"/>
      <w:marTop w:val="0"/>
      <w:marBottom w:val="0"/>
      <w:divBdr>
        <w:top w:val="none" w:sz="0" w:space="0" w:color="auto"/>
        <w:left w:val="none" w:sz="0" w:space="0" w:color="auto"/>
        <w:bottom w:val="none" w:sz="0" w:space="0" w:color="auto"/>
        <w:right w:val="none" w:sz="0" w:space="0" w:color="auto"/>
      </w:divBdr>
    </w:div>
    <w:div w:id="1026519569">
      <w:bodyDiv w:val="1"/>
      <w:marLeft w:val="0"/>
      <w:marRight w:val="0"/>
      <w:marTop w:val="0"/>
      <w:marBottom w:val="0"/>
      <w:divBdr>
        <w:top w:val="none" w:sz="0" w:space="0" w:color="auto"/>
        <w:left w:val="none" w:sz="0" w:space="0" w:color="auto"/>
        <w:bottom w:val="none" w:sz="0" w:space="0" w:color="auto"/>
        <w:right w:val="none" w:sz="0" w:space="0" w:color="auto"/>
      </w:divBdr>
    </w:div>
    <w:div w:id="1075861364">
      <w:bodyDiv w:val="1"/>
      <w:marLeft w:val="0"/>
      <w:marRight w:val="0"/>
      <w:marTop w:val="0"/>
      <w:marBottom w:val="0"/>
      <w:divBdr>
        <w:top w:val="none" w:sz="0" w:space="0" w:color="auto"/>
        <w:left w:val="none" w:sz="0" w:space="0" w:color="auto"/>
        <w:bottom w:val="none" w:sz="0" w:space="0" w:color="auto"/>
        <w:right w:val="none" w:sz="0" w:space="0" w:color="auto"/>
      </w:divBdr>
    </w:div>
    <w:div w:id="1140342871">
      <w:bodyDiv w:val="1"/>
      <w:marLeft w:val="0"/>
      <w:marRight w:val="0"/>
      <w:marTop w:val="0"/>
      <w:marBottom w:val="0"/>
      <w:divBdr>
        <w:top w:val="none" w:sz="0" w:space="0" w:color="auto"/>
        <w:left w:val="none" w:sz="0" w:space="0" w:color="auto"/>
        <w:bottom w:val="none" w:sz="0" w:space="0" w:color="auto"/>
        <w:right w:val="none" w:sz="0" w:space="0" w:color="auto"/>
      </w:divBdr>
    </w:div>
    <w:div w:id="1209611224">
      <w:bodyDiv w:val="1"/>
      <w:marLeft w:val="0"/>
      <w:marRight w:val="0"/>
      <w:marTop w:val="0"/>
      <w:marBottom w:val="0"/>
      <w:divBdr>
        <w:top w:val="none" w:sz="0" w:space="0" w:color="auto"/>
        <w:left w:val="none" w:sz="0" w:space="0" w:color="auto"/>
        <w:bottom w:val="none" w:sz="0" w:space="0" w:color="auto"/>
        <w:right w:val="none" w:sz="0" w:space="0" w:color="auto"/>
      </w:divBdr>
    </w:div>
    <w:div w:id="1392265750">
      <w:bodyDiv w:val="1"/>
      <w:marLeft w:val="0"/>
      <w:marRight w:val="0"/>
      <w:marTop w:val="0"/>
      <w:marBottom w:val="0"/>
      <w:divBdr>
        <w:top w:val="none" w:sz="0" w:space="0" w:color="auto"/>
        <w:left w:val="none" w:sz="0" w:space="0" w:color="auto"/>
        <w:bottom w:val="none" w:sz="0" w:space="0" w:color="auto"/>
        <w:right w:val="none" w:sz="0" w:space="0" w:color="auto"/>
      </w:divBdr>
    </w:div>
    <w:div w:id="1447192271">
      <w:bodyDiv w:val="1"/>
      <w:marLeft w:val="0"/>
      <w:marRight w:val="0"/>
      <w:marTop w:val="0"/>
      <w:marBottom w:val="0"/>
      <w:divBdr>
        <w:top w:val="none" w:sz="0" w:space="0" w:color="auto"/>
        <w:left w:val="none" w:sz="0" w:space="0" w:color="auto"/>
        <w:bottom w:val="none" w:sz="0" w:space="0" w:color="auto"/>
        <w:right w:val="none" w:sz="0" w:space="0" w:color="auto"/>
      </w:divBdr>
    </w:div>
    <w:div w:id="1492405739">
      <w:bodyDiv w:val="1"/>
      <w:marLeft w:val="0"/>
      <w:marRight w:val="0"/>
      <w:marTop w:val="0"/>
      <w:marBottom w:val="0"/>
      <w:divBdr>
        <w:top w:val="none" w:sz="0" w:space="0" w:color="auto"/>
        <w:left w:val="none" w:sz="0" w:space="0" w:color="auto"/>
        <w:bottom w:val="none" w:sz="0" w:space="0" w:color="auto"/>
        <w:right w:val="none" w:sz="0" w:space="0" w:color="auto"/>
      </w:divBdr>
    </w:div>
    <w:div w:id="1670328006">
      <w:bodyDiv w:val="1"/>
      <w:marLeft w:val="0"/>
      <w:marRight w:val="0"/>
      <w:marTop w:val="0"/>
      <w:marBottom w:val="0"/>
      <w:divBdr>
        <w:top w:val="none" w:sz="0" w:space="0" w:color="auto"/>
        <w:left w:val="none" w:sz="0" w:space="0" w:color="auto"/>
        <w:bottom w:val="none" w:sz="0" w:space="0" w:color="auto"/>
        <w:right w:val="none" w:sz="0" w:space="0" w:color="auto"/>
      </w:divBdr>
    </w:div>
    <w:div w:id="1772432222">
      <w:bodyDiv w:val="1"/>
      <w:marLeft w:val="0"/>
      <w:marRight w:val="0"/>
      <w:marTop w:val="0"/>
      <w:marBottom w:val="0"/>
      <w:divBdr>
        <w:top w:val="none" w:sz="0" w:space="0" w:color="auto"/>
        <w:left w:val="none" w:sz="0" w:space="0" w:color="auto"/>
        <w:bottom w:val="none" w:sz="0" w:space="0" w:color="auto"/>
        <w:right w:val="none" w:sz="0" w:space="0" w:color="auto"/>
      </w:divBdr>
    </w:div>
    <w:div w:id="1774590696">
      <w:bodyDiv w:val="1"/>
      <w:marLeft w:val="0"/>
      <w:marRight w:val="0"/>
      <w:marTop w:val="0"/>
      <w:marBottom w:val="0"/>
      <w:divBdr>
        <w:top w:val="none" w:sz="0" w:space="0" w:color="auto"/>
        <w:left w:val="none" w:sz="0" w:space="0" w:color="auto"/>
        <w:bottom w:val="none" w:sz="0" w:space="0" w:color="auto"/>
        <w:right w:val="none" w:sz="0" w:space="0" w:color="auto"/>
      </w:divBdr>
    </w:div>
    <w:div w:id="1824617098">
      <w:bodyDiv w:val="1"/>
      <w:marLeft w:val="0"/>
      <w:marRight w:val="0"/>
      <w:marTop w:val="0"/>
      <w:marBottom w:val="0"/>
      <w:divBdr>
        <w:top w:val="none" w:sz="0" w:space="0" w:color="auto"/>
        <w:left w:val="none" w:sz="0" w:space="0" w:color="auto"/>
        <w:bottom w:val="none" w:sz="0" w:space="0" w:color="auto"/>
        <w:right w:val="none" w:sz="0" w:space="0" w:color="auto"/>
      </w:divBdr>
    </w:div>
    <w:div w:id="1863978999">
      <w:bodyDiv w:val="1"/>
      <w:marLeft w:val="0"/>
      <w:marRight w:val="0"/>
      <w:marTop w:val="0"/>
      <w:marBottom w:val="0"/>
      <w:divBdr>
        <w:top w:val="none" w:sz="0" w:space="0" w:color="auto"/>
        <w:left w:val="none" w:sz="0" w:space="0" w:color="auto"/>
        <w:bottom w:val="none" w:sz="0" w:space="0" w:color="auto"/>
        <w:right w:val="none" w:sz="0" w:space="0" w:color="auto"/>
      </w:divBdr>
    </w:div>
    <w:div w:id="1926642970">
      <w:bodyDiv w:val="1"/>
      <w:marLeft w:val="0"/>
      <w:marRight w:val="0"/>
      <w:marTop w:val="0"/>
      <w:marBottom w:val="0"/>
      <w:divBdr>
        <w:top w:val="none" w:sz="0" w:space="0" w:color="auto"/>
        <w:left w:val="none" w:sz="0" w:space="0" w:color="auto"/>
        <w:bottom w:val="none" w:sz="0" w:space="0" w:color="auto"/>
        <w:right w:val="none" w:sz="0" w:space="0" w:color="auto"/>
      </w:divBdr>
    </w:div>
    <w:div w:id="1937788944">
      <w:bodyDiv w:val="1"/>
      <w:marLeft w:val="0"/>
      <w:marRight w:val="0"/>
      <w:marTop w:val="0"/>
      <w:marBottom w:val="0"/>
      <w:divBdr>
        <w:top w:val="none" w:sz="0" w:space="0" w:color="auto"/>
        <w:left w:val="none" w:sz="0" w:space="0" w:color="auto"/>
        <w:bottom w:val="none" w:sz="0" w:space="0" w:color="auto"/>
        <w:right w:val="none" w:sz="0" w:space="0" w:color="auto"/>
      </w:divBdr>
    </w:div>
    <w:div w:id="1956328040">
      <w:bodyDiv w:val="1"/>
      <w:marLeft w:val="0"/>
      <w:marRight w:val="0"/>
      <w:marTop w:val="0"/>
      <w:marBottom w:val="0"/>
      <w:divBdr>
        <w:top w:val="none" w:sz="0" w:space="0" w:color="auto"/>
        <w:left w:val="none" w:sz="0" w:space="0" w:color="auto"/>
        <w:bottom w:val="none" w:sz="0" w:space="0" w:color="auto"/>
        <w:right w:val="none" w:sz="0" w:space="0" w:color="auto"/>
      </w:divBdr>
    </w:div>
    <w:div w:id="2013871754">
      <w:bodyDiv w:val="1"/>
      <w:marLeft w:val="0"/>
      <w:marRight w:val="0"/>
      <w:marTop w:val="0"/>
      <w:marBottom w:val="0"/>
      <w:divBdr>
        <w:top w:val="none" w:sz="0" w:space="0" w:color="auto"/>
        <w:left w:val="none" w:sz="0" w:space="0" w:color="auto"/>
        <w:bottom w:val="none" w:sz="0" w:space="0" w:color="auto"/>
        <w:right w:val="none" w:sz="0" w:space="0" w:color="auto"/>
      </w:divBdr>
    </w:div>
    <w:div w:id="21225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kay_2007@yahoo.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0.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E8914A24E3466EB6851D2829169B62"/>
        <w:category>
          <w:name w:val="General"/>
          <w:gallery w:val="placeholder"/>
        </w:category>
        <w:types>
          <w:type w:val="bbPlcHdr"/>
        </w:types>
        <w:behaviors>
          <w:behavior w:val="content"/>
        </w:behaviors>
        <w:guid w:val="{7E73A2AD-6DEA-45D0-B0F0-27D46388308F}"/>
      </w:docPartPr>
      <w:docPartBody>
        <w:p w:rsidR="00C64502" w:rsidRDefault="00F45097" w:rsidP="00F45097">
          <w:pPr>
            <w:pStyle w:val="15E8914A24E3466EB6851D2829169B62"/>
          </w:pPr>
          <w:r>
            <w:rPr>
              <w:caps/>
              <w:color w:val="FFFFFF" w:themeColor="background1"/>
            </w:rPr>
            <w:t>[Author Name]</w:t>
          </w:r>
        </w:p>
      </w:docPartBody>
    </w:docPart>
    <w:docPart>
      <w:docPartPr>
        <w:name w:val="ACB73F0F4FDE48C282FCB6C8225AFD2C"/>
        <w:category>
          <w:name w:val="General"/>
          <w:gallery w:val="placeholder"/>
        </w:category>
        <w:types>
          <w:type w:val="bbPlcHdr"/>
        </w:types>
        <w:behaviors>
          <w:behavior w:val="content"/>
        </w:behaviors>
        <w:guid w:val="{ECB2D5FB-7660-43CE-AF9B-BD0C4FFA8FFF}"/>
      </w:docPartPr>
      <w:docPartBody>
        <w:p w:rsidR="00C64502" w:rsidRDefault="00F45097" w:rsidP="00F45097">
          <w:pPr>
            <w:pStyle w:val="ACB73F0F4FDE48C282FCB6C8225AFD2C"/>
          </w:pPr>
          <w:r>
            <w:rPr>
              <w:caps/>
              <w:color w:val="FFFFFF" w:themeColor="background1"/>
            </w:rPr>
            <w:t>[Author Name]</w:t>
          </w:r>
        </w:p>
      </w:docPartBody>
    </w:docPart>
    <w:docPart>
      <w:docPartPr>
        <w:name w:val="BEAC82EFD2F0430292E365688AB71398"/>
        <w:category>
          <w:name w:val="General"/>
          <w:gallery w:val="placeholder"/>
        </w:category>
        <w:types>
          <w:type w:val="bbPlcHdr"/>
        </w:types>
        <w:behaviors>
          <w:behavior w:val="content"/>
        </w:behaviors>
        <w:guid w:val="{E4BE409B-9739-417F-9FAB-C64D6F19CDD3}"/>
      </w:docPartPr>
      <w:docPartBody>
        <w:p w:rsidR="00C64502" w:rsidRDefault="00F45097" w:rsidP="00F45097">
          <w:pPr>
            <w:pStyle w:val="BEAC82EFD2F0430292E365688AB7139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erkeleyStd-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keleyStd-Book">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7"/>
    <w:rsid w:val="000E2D5A"/>
    <w:rsid w:val="00180DA0"/>
    <w:rsid w:val="001F5EF7"/>
    <w:rsid w:val="00210CCD"/>
    <w:rsid w:val="002506AB"/>
    <w:rsid w:val="00294683"/>
    <w:rsid w:val="002B1C19"/>
    <w:rsid w:val="0032542C"/>
    <w:rsid w:val="00333B61"/>
    <w:rsid w:val="00343349"/>
    <w:rsid w:val="0035553E"/>
    <w:rsid w:val="003937D4"/>
    <w:rsid w:val="00451084"/>
    <w:rsid w:val="004971FC"/>
    <w:rsid w:val="005C7E88"/>
    <w:rsid w:val="006063E5"/>
    <w:rsid w:val="00670CAF"/>
    <w:rsid w:val="006C39DF"/>
    <w:rsid w:val="006C5A1C"/>
    <w:rsid w:val="006D43E7"/>
    <w:rsid w:val="006D6586"/>
    <w:rsid w:val="007A41CA"/>
    <w:rsid w:val="00895287"/>
    <w:rsid w:val="008A39E9"/>
    <w:rsid w:val="00937C3D"/>
    <w:rsid w:val="009605E6"/>
    <w:rsid w:val="0099268E"/>
    <w:rsid w:val="009F1391"/>
    <w:rsid w:val="00A10F71"/>
    <w:rsid w:val="00AC757E"/>
    <w:rsid w:val="00B10F0E"/>
    <w:rsid w:val="00B2638E"/>
    <w:rsid w:val="00B33FB8"/>
    <w:rsid w:val="00B965A1"/>
    <w:rsid w:val="00BF6662"/>
    <w:rsid w:val="00C64502"/>
    <w:rsid w:val="00C76945"/>
    <w:rsid w:val="00C8159B"/>
    <w:rsid w:val="00CA34DE"/>
    <w:rsid w:val="00D348C4"/>
    <w:rsid w:val="00DA4A8C"/>
    <w:rsid w:val="00DB1732"/>
    <w:rsid w:val="00DF1255"/>
    <w:rsid w:val="00E26D43"/>
    <w:rsid w:val="00E4117D"/>
    <w:rsid w:val="00ED48B1"/>
    <w:rsid w:val="00F45097"/>
    <w:rsid w:val="00F8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E8914A24E3466EB6851D2829169B62">
    <w:name w:val="15E8914A24E3466EB6851D2829169B62"/>
    <w:rsid w:val="00F45097"/>
  </w:style>
  <w:style w:type="paragraph" w:customStyle="1" w:styleId="ACB73F0F4FDE48C282FCB6C8225AFD2C">
    <w:name w:val="ACB73F0F4FDE48C282FCB6C8225AFD2C"/>
    <w:rsid w:val="00F45097"/>
  </w:style>
  <w:style w:type="paragraph" w:customStyle="1" w:styleId="BEAC82EFD2F0430292E365688AB71398">
    <w:name w:val="BEAC82EFD2F0430292E365688AB71398"/>
    <w:rsid w:val="00F45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B173-5520-4A17-8B66-FDB24F243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Akwa Ibom State’s Arrears Recording, Verification and Clearance Report, 2021</dc:creator>
  <cp:lastModifiedBy>TOSIN</cp:lastModifiedBy>
  <cp:revision>2</cp:revision>
  <cp:lastPrinted>2020-12-19T11:41:00Z</cp:lastPrinted>
  <dcterms:created xsi:type="dcterms:W3CDTF">2022-06-27T14:25:00Z</dcterms:created>
  <dcterms:modified xsi:type="dcterms:W3CDTF">2022-06-27T14:25:00Z</dcterms:modified>
</cp:coreProperties>
</file>